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D1C6" w14:textId="438EB447" w:rsidR="007C3D12" w:rsidRPr="00C042D4" w:rsidRDefault="007C3D12" w:rsidP="00C539C6">
      <w:pPr>
        <w:spacing w:after="120" w:line="360" w:lineRule="auto"/>
        <w:jc w:val="both"/>
        <w:rPr>
          <w:rFonts w:ascii="Times New Roman" w:hAnsi="Times New Roman" w:cs="Times New Roman"/>
          <w:b/>
          <w:sz w:val="28"/>
          <w:szCs w:val="28"/>
          <w:lang w:val="en-US"/>
        </w:rPr>
      </w:pPr>
      <w:proofErr w:type="spellStart"/>
      <w:r w:rsidRPr="00C042D4">
        <w:rPr>
          <w:rFonts w:ascii="Times New Roman" w:hAnsi="Times New Roman" w:cs="Times New Roman"/>
          <w:b/>
          <w:sz w:val="28"/>
          <w:szCs w:val="28"/>
          <w:lang w:val="en-US"/>
        </w:rPr>
        <w:t>Estimulación</w:t>
      </w:r>
      <w:proofErr w:type="spellEnd"/>
      <w:r w:rsidRPr="00C042D4">
        <w:rPr>
          <w:rFonts w:ascii="Times New Roman" w:hAnsi="Times New Roman" w:cs="Times New Roman"/>
          <w:b/>
          <w:sz w:val="28"/>
          <w:szCs w:val="28"/>
          <w:lang w:val="en-US"/>
        </w:rPr>
        <w:t xml:space="preserve"> de </w:t>
      </w:r>
      <w:proofErr w:type="spellStart"/>
      <w:r w:rsidRPr="00C042D4">
        <w:rPr>
          <w:rFonts w:ascii="Times New Roman" w:hAnsi="Times New Roman" w:cs="Times New Roman"/>
          <w:b/>
          <w:sz w:val="28"/>
          <w:szCs w:val="28"/>
          <w:lang w:val="en-US"/>
        </w:rPr>
        <w:t>brotes</w:t>
      </w:r>
      <w:proofErr w:type="spellEnd"/>
      <w:r w:rsidRPr="00C042D4">
        <w:rPr>
          <w:rFonts w:ascii="Times New Roman" w:hAnsi="Times New Roman" w:cs="Times New Roman"/>
          <w:b/>
          <w:sz w:val="28"/>
          <w:szCs w:val="28"/>
          <w:lang w:val="en-US"/>
        </w:rPr>
        <w:t xml:space="preserve"> </w:t>
      </w:r>
      <w:proofErr w:type="spellStart"/>
      <w:r w:rsidRPr="00C042D4">
        <w:rPr>
          <w:rFonts w:ascii="Times New Roman" w:hAnsi="Times New Roman" w:cs="Times New Roman"/>
          <w:b/>
          <w:sz w:val="28"/>
          <w:szCs w:val="28"/>
          <w:lang w:val="en-US"/>
        </w:rPr>
        <w:t>aéreos</w:t>
      </w:r>
      <w:proofErr w:type="spellEnd"/>
      <w:r w:rsidRPr="00C042D4">
        <w:rPr>
          <w:rFonts w:ascii="Times New Roman" w:hAnsi="Times New Roman" w:cs="Times New Roman"/>
          <w:b/>
          <w:sz w:val="28"/>
          <w:szCs w:val="28"/>
          <w:lang w:val="en-US"/>
        </w:rPr>
        <w:t xml:space="preserve"> de </w:t>
      </w:r>
      <w:proofErr w:type="spellStart"/>
      <w:r w:rsidRPr="00C042D4">
        <w:rPr>
          <w:rFonts w:ascii="Times New Roman" w:hAnsi="Times New Roman" w:cs="Times New Roman"/>
          <w:b/>
          <w:sz w:val="28"/>
          <w:szCs w:val="28"/>
          <w:lang w:val="en-US"/>
        </w:rPr>
        <w:t>tallos</w:t>
      </w:r>
      <w:proofErr w:type="spellEnd"/>
      <w:r w:rsidRPr="00C042D4">
        <w:rPr>
          <w:rFonts w:ascii="Times New Roman" w:hAnsi="Times New Roman" w:cs="Times New Roman"/>
          <w:b/>
          <w:sz w:val="28"/>
          <w:szCs w:val="28"/>
          <w:lang w:val="en-US"/>
        </w:rPr>
        <w:t xml:space="preserve"> de </w:t>
      </w:r>
      <w:r w:rsidRPr="00C042D4">
        <w:rPr>
          <w:rFonts w:ascii="Times New Roman" w:hAnsi="Times New Roman" w:cs="Times New Roman"/>
          <w:b/>
          <w:i/>
          <w:iCs/>
          <w:sz w:val="28"/>
          <w:szCs w:val="28"/>
          <w:lang w:val="en-US"/>
        </w:rPr>
        <w:t xml:space="preserve">Begonia </w:t>
      </w:r>
      <w:proofErr w:type="spellStart"/>
      <w:r w:rsidRPr="00C042D4">
        <w:rPr>
          <w:rFonts w:ascii="Times New Roman" w:hAnsi="Times New Roman" w:cs="Times New Roman"/>
          <w:b/>
          <w:i/>
          <w:iCs/>
          <w:sz w:val="28"/>
          <w:szCs w:val="28"/>
          <w:lang w:val="en-US"/>
        </w:rPr>
        <w:t>cowellii</w:t>
      </w:r>
      <w:proofErr w:type="spellEnd"/>
      <w:r w:rsidRPr="00C042D4">
        <w:rPr>
          <w:rFonts w:ascii="Times New Roman" w:hAnsi="Times New Roman" w:cs="Times New Roman"/>
          <w:b/>
          <w:sz w:val="28"/>
          <w:szCs w:val="28"/>
          <w:lang w:val="en-US"/>
        </w:rPr>
        <w:t xml:space="preserve"> Nash por </w:t>
      </w:r>
      <w:proofErr w:type="spellStart"/>
      <w:r w:rsidRPr="00C042D4">
        <w:rPr>
          <w:rFonts w:ascii="Times New Roman" w:hAnsi="Times New Roman" w:cs="Times New Roman"/>
          <w:b/>
          <w:sz w:val="28"/>
          <w:szCs w:val="28"/>
          <w:lang w:val="en-US"/>
        </w:rPr>
        <w:t>ácido</w:t>
      </w:r>
      <w:proofErr w:type="spellEnd"/>
      <w:r w:rsidRPr="00C042D4">
        <w:rPr>
          <w:rFonts w:ascii="Times New Roman" w:hAnsi="Times New Roman" w:cs="Times New Roman"/>
          <w:b/>
          <w:sz w:val="28"/>
          <w:szCs w:val="28"/>
          <w:lang w:val="en-US"/>
        </w:rPr>
        <w:t xml:space="preserve"> </w:t>
      </w:r>
      <w:proofErr w:type="spellStart"/>
      <w:r w:rsidRPr="00C042D4">
        <w:rPr>
          <w:rFonts w:ascii="Times New Roman" w:hAnsi="Times New Roman" w:cs="Times New Roman"/>
          <w:b/>
          <w:sz w:val="28"/>
          <w:szCs w:val="28"/>
          <w:lang w:val="en-US"/>
        </w:rPr>
        <w:t>indol</w:t>
      </w:r>
      <w:proofErr w:type="spellEnd"/>
      <w:r w:rsidRPr="00C042D4">
        <w:rPr>
          <w:rFonts w:ascii="Times New Roman" w:hAnsi="Times New Roman" w:cs="Times New Roman"/>
          <w:b/>
          <w:sz w:val="28"/>
          <w:szCs w:val="28"/>
          <w:lang w:val="en-US"/>
        </w:rPr>
        <w:t xml:space="preserve"> </w:t>
      </w:r>
      <w:proofErr w:type="spellStart"/>
      <w:r w:rsidRPr="00C042D4">
        <w:rPr>
          <w:rFonts w:ascii="Times New Roman" w:hAnsi="Times New Roman" w:cs="Times New Roman"/>
          <w:b/>
          <w:sz w:val="28"/>
          <w:szCs w:val="28"/>
          <w:lang w:val="en-US"/>
        </w:rPr>
        <w:t>butírico</w:t>
      </w:r>
      <w:proofErr w:type="spellEnd"/>
      <w:r w:rsidR="00255B77" w:rsidRPr="00C042D4">
        <w:rPr>
          <w:rFonts w:ascii="Times New Roman" w:hAnsi="Times New Roman" w:cs="Times New Roman"/>
          <w:b/>
          <w:sz w:val="28"/>
          <w:szCs w:val="28"/>
          <w:lang w:val="en-US"/>
        </w:rPr>
        <w:t xml:space="preserve"> </w:t>
      </w:r>
    </w:p>
    <w:p w14:paraId="4376794F" w14:textId="00A827DD" w:rsidR="00BB28B0" w:rsidRPr="00C042D4" w:rsidRDefault="00BB28B0" w:rsidP="00C539C6">
      <w:pPr>
        <w:spacing w:after="120" w:line="360" w:lineRule="auto"/>
        <w:jc w:val="both"/>
        <w:rPr>
          <w:rFonts w:ascii="Times New Roman" w:hAnsi="Times New Roman" w:cs="Times New Roman"/>
          <w:b/>
          <w:sz w:val="28"/>
          <w:szCs w:val="28"/>
          <w:lang w:val="en-US"/>
        </w:rPr>
      </w:pPr>
      <w:r w:rsidRPr="00C042D4">
        <w:rPr>
          <w:rFonts w:ascii="Times New Roman" w:hAnsi="Times New Roman" w:cs="Times New Roman"/>
          <w:b/>
          <w:sz w:val="28"/>
          <w:szCs w:val="28"/>
          <w:lang w:val="en-US"/>
        </w:rPr>
        <w:t xml:space="preserve">Stimulation of aerial shoots of </w:t>
      </w:r>
      <w:r w:rsidRPr="00C042D4">
        <w:rPr>
          <w:rFonts w:ascii="Times New Roman" w:hAnsi="Times New Roman" w:cs="Times New Roman"/>
          <w:b/>
          <w:i/>
          <w:iCs/>
          <w:sz w:val="28"/>
          <w:szCs w:val="28"/>
          <w:lang w:val="en-US"/>
        </w:rPr>
        <w:t xml:space="preserve">Begonia </w:t>
      </w:r>
      <w:proofErr w:type="spellStart"/>
      <w:r w:rsidRPr="00C042D4">
        <w:rPr>
          <w:rFonts w:ascii="Times New Roman" w:hAnsi="Times New Roman" w:cs="Times New Roman"/>
          <w:b/>
          <w:i/>
          <w:iCs/>
          <w:sz w:val="28"/>
          <w:szCs w:val="28"/>
          <w:lang w:val="en-US"/>
        </w:rPr>
        <w:t>cowellii</w:t>
      </w:r>
      <w:proofErr w:type="spellEnd"/>
      <w:r w:rsidRPr="00C042D4">
        <w:rPr>
          <w:rFonts w:ascii="Times New Roman" w:hAnsi="Times New Roman" w:cs="Times New Roman"/>
          <w:b/>
          <w:sz w:val="28"/>
          <w:szCs w:val="28"/>
          <w:lang w:val="en-US"/>
        </w:rPr>
        <w:t xml:space="preserve"> Nash stems by indole butyric acid </w:t>
      </w:r>
    </w:p>
    <w:p w14:paraId="6A0541B9" w14:textId="1A911CB3" w:rsidR="009340AC" w:rsidRPr="00C042D4" w:rsidRDefault="00CA4651" w:rsidP="00C539C6">
      <w:pPr>
        <w:spacing w:after="120" w:line="360" w:lineRule="auto"/>
        <w:rPr>
          <w:rFonts w:ascii="Times New Roman" w:hAnsi="Times New Roman" w:cs="Times New Roman"/>
          <w:bCs/>
          <w:sz w:val="24"/>
          <w:szCs w:val="24"/>
          <w:lang w:val="en-US"/>
        </w:rPr>
      </w:pPr>
      <w:proofErr w:type="spellStart"/>
      <w:r w:rsidRPr="00C042D4">
        <w:rPr>
          <w:rFonts w:ascii="Times New Roman" w:hAnsi="Times New Roman" w:cs="Times New Roman"/>
          <w:bCs/>
          <w:sz w:val="24"/>
          <w:szCs w:val="24"/>
          <w:lang w:val="en-US"/>
        </w:rPr>
        <w:t>Yolennis</w:t>
      </w:r>
      <w:proofErr w:type="spellEnd"/>
      <w:r w:rsidRPr="00C042D4">
        <w:rPr>
          <w:rFonts w:ascii="Times New Roman" w:hAnsi="Times New Roman" w:cs="Times New Roman"/>
          <w:bCs/>
          <w:sz w:val="24"/>
          <w:szCs w:val="24"/>
          <w:lang w:val="en-US"/>
        </w:rPr>
        <w:t xml:space="preserve"> Rodríguez Paneque</w:t>
      </w:r>
      <w:r w:rsidRPr="00C042D4">
        <w:rPr>
          <w:rFonts w:ascii="Times New Roman" w:hAnsi="Times New Roman" w:cs="Times New Roman"/>
          <w:bCs/>
          <w:sz w:val="24"/>
          <w:szCs w:val="24"/>
          <w:vertAlign w:val="superscript"/>
          <w:lang w:val="en-US"/>
        </w:rPr>
        <w:t>1</w:t>
      </w:r>
      <w:r w:rsidR="009340AC" w:rsidRPr="00C042D4">
        <w:rPr>
          <w:rFonts w:ascii="Times New Roman" w:hAnsi="Times New Roman" w:cs="Times New Roman"/>
          <w:bCs/>
          <w:sz w:val="24"/>
          <w:szCs w:val="24"/>
          <w:lang w:val="en-US"/>
        </w:rPr>
        <w:t xml:space="preserve">. </w:t>
      </w:r>
    </w:p>
    <w:p w14:paraId="57340E4E" w14:textId="286E9255" w:rsidR="00CA4651" w:rsidRPr="00C042D4" w:rsidRDefault="00882419" w:rsidP="00C539C6">
      <w:pPr>
        <w:spacing w:after="120" w:line="360" w:lineRule="auto"/>
        <w:rPr>
          <w:rFonts w:ascii="Times New Roman" w:hAnsi="Times New Roman" w:cs="Times New Roman"/>
          <w:bCs/>
          <w:sz w:val="24"/>
          <w:szCs w:val="24"/>
          <w:lang w:val="en-US"/>
        </w:rPr>
      </w:pPr>
      <w:r w:rsidRPr="00C042D4">
        <w:rPr>
          <w:rFonts w:ascii="Times New Roman" w:hAnsi="Times New Roman" w:cs="Times New Roman"/>
          <w:bCs/>
          <w:sz w:val="24"/>
          <w:szCs w:val="24"/>
          <w:lang w:val="en-US"/>
        </w:rPr>
        <w:t>Sergio Rodríguez Rodríguez</w:t>
      </w:r>
      <w:r w:rsidRPr="00C042D4">
        <w:rPr>
          <w:rFonts w:ascii="Times New Roman" w:hAnsi="Times New Roman" w:cs="Times New Roman"/>
          <w:bCs/>
          <w:sz w:val="24"/>
          <w:szCs w:val="24"/>
          <w:vertAlign w:val="superscript"/>
          <w:lang w:val="en-US"/>
        </w:rPr>
        <w:t>2</w:t>
      </w:r>
      <w:r w:rsidR="009340AC" w:rsidRPr="00C042D4">
        <w:rPr>
          <w:rFonts w:ascii="Times New Roman" w:hAnsi="Times New Roman" w:cs="Times New Roman"/>
          <w:bCs/>
          <w:sz w:val="24"/>
          <w:szCs w:val="24"/>
          <w:lang w:val="en-US"/>
        </w:rPr>
        <w:t xml:space="preserve">. </w:t>
      </w:r>
    </w:p>
    <w:p w14:paraId="661A2228" w14:textId="7D3667D0" w:rsidR="002D702D" w:rsidRPr="00C042D4" w:rsidRDefault="002D702D" w:rsidP="00C539C6">
      <w:pPr>
        <w:spacing w:after="120" w:line="360" w:lineRule="auto"/>
        <w:rPr>
          <w:rFonts w:ascii="Times New Roman" w:hAnsi="Times New Roman" w:cs="Times New Roman"/>
          <w:bCs/>
          <w:sz w:val="24"/>
          <w:szCs w:val="24"/>
          <w:lang w:val="en-US"/>
        </w:rPr>
      </w:pPr>
      <w:r w:rsidRPr="00C042D4">
        <w:rPr>
          <w:rFonts w:ascii="Times New Roman" w:hAnsi="Times New Roman" w:cs="Times New Roman"/>
          <w:bCs/>
          <w:sz w:val="24"/>
          <w:szCs w:val="24"/>
          <w:lang w:val="en-US"/>
        </w:rPr>
        <w:t>Iris Betancourt Téllez</w:t>
      </w:r>
      <w:r w:rsidR="005B401E" w:rsidRPr="00C042D4">
        <w:rPr>
          <w:rFonts w:ascii="Times New Roman" w:hAnsi="Times New Roman" w:cs="Times New Roman"/>
          <w:bCs/>
          <w:sz w:val="24"/>
          <w:szCs w:val="24"/>
          <w:vertAlign w:val="superscript"/>
          <w:lang w:val="en-US"/>
        </w:rPr>
        <w:t>3</w:t>
      </w:r>
      <w:r w:rsidRPr="00C042D4">
        <w:rPr>
          <w:rFonts w:ascii="Times New Roman" w:hAnsi="Times New Roman" w:cs="Times New Roman"/>
          <w:bCs/>
          <w:sz w:val="24"/>
          <w:szCs w:val="24"/>
          <w:lang w:val="en-US"/>
        </w:rPr>
        <w:t>.</w:t>
      </w:r>
      <w:r w:rsidR="006246DA" w:rsidRPr="00C042D4">
        <w:rPr>
          <w:rFonts w:ascii="Times New Roman" w:hAnsi="Times New Roman" w:cs="Times New Roman"/>
          <w:bCs/>
          <w:sz w:val="24"/>
          <w:szCs w:val="24"/>
          <w:lang w:val="en-US"/>
        </w:rPr>
        <w:t xml:space="preserve"> </w:t>
      </w:r>
    </w:p>
    <w:p w14:paraId="63DACA41" w14:textId="660B47F9" w:rsidR="002D702D" w:rsidRPr="00C042D4" w:rsidRDefault="002D702D" w:rsidP="00C539C6">
      <w:pPr>
        <w:spacing w:after="120" w:line="360" w:lineRule="auto"/>
        <w:rPr>
          <w:rFonts w:ascii="Times New Roman" w:hAnsi="Times New Roman" w:cs="Times New Roman"/>
          <w:bCs/>
          <w:sz w:val="24"/>
          <w:szCs w:val="24"/>
          <w:lang w:val="en-US"/>
        </w:rPr>
      </w:pPr>
      <w:r w:rsidRPr="00C042D4">
        <w:rPr>
          <w:rFonts w:ascii="Times New Roman" w:hAnsi="Times New Roman" w:cs="Times New Roman"/>
          <w:bCs/>
          <w:sz w:val="24"/>
          <w:szCs w:val="24"/>
          <w:lang w:val="en-US"/>
        </w:rPr>
        <w:t>Sandra López Álvarez</w:t>
      </w:r>
      <w:r w:rsidR="005B401E" w:rsidRPr="00C042D4">
        <w:rPr>
          <w:rFonts w:ascii="Times New Roman" w:hAnsi="Times New Roman" w:cs="Times New Roman"/>
          <w:bCs/>
          <w:sz w:val="24"/>
          <w:szCs w:val="24"/>
          <w:vertAlign w:val="superscript"/>
          <w:lang w:val="en-US"/>
        </w:rPr>
        <w:t>4</w:t>
      </w:r>
      <w:r w:rsidRPr="00C042D4">
        <w:rPr>
          <w:rFonts w:ascii="Times New Roman" w:hAnsi="Times New Roman" w:cs="Times New Roman"/>
          <w:bCs/>
          <w:sz w:val="24"/>
          <w:szCs w:val="24"/>
          <w:lang w:val="en-US"/>
        </w:rPr>
        <w:t>.</w:t>
      </w:r>
      <w:r w:rsidR="006246DA" w:rsidRPr="00C042D4">
        <w:rPr>
          <w:rFonts w:ascii="Times New Roman" w:hAnsi="Times New Roman" w:cs="Times New Roman"/>
          <w:bCs/>
          <w:sz w:val="24"/>
          <w:szCs w:val="24"/>
          <w:lang w:val="en-US"/>
        </w:rPr>
        <w:t xml:space="preserve"> </w:t>
      </w:r>
    </w:p>
    <w:p w14:paraId="68A1C4BB" w14:textId="5CD0BB37" w:rsidR="002D702D" w:rsidRPr="00C042D4" w:rsidRDefault="002D702D" w:rsidP="00C539C6">
      <w:pPr>
        <w:spacing w:after="120" w:line="360" w:lineRule="auto"/>
        <w:rPr>
          <w:rFonts w:ascii="Times New Roman" w:hAnsi="Times New Roman" w:cs="Times New Roman"/>
          <w:bCs/>
          <w:sz w:val="24"/>
          <w:szCs w:val="24"/>
          <w:vertAlign w:val="superscript"/>
          <w:lang w:val="en-US"/>
        </w:rPr>
      </w:pPr>
      <w:r w:rsidRPr="00C042D4">
        <w:rPr>
          <w:rFonts w:ascii="Times New Roman" w:hAnsi="Times New Roman" w:cs="Times New Roman"/>
          <w:bCs/>
          <w:sz w:val="24"/>
          <w:szCs w:val="24"/>
          <w:lang w:val="en-US"/>
        </w:rPr>
        <w:t>María Jiménez Pizarro</w:t>
      </w:r>
      <w:r w:rsidR="005B401E" w:rsidRPr="00C042D4">
        <w:rPr>
          <w:rFonts w:ascii="Times New Roman" w:hAnsi="Times New Roman" w:cs="Times New Roman"/>
          <w:bCs/>
          <w:sz w:val="24"/>
          <w:szCs w:val="24"/>
          <w:vertAlign w:val="superscript"/>
          <w:lang w:val="en-US"/>
        </w:rPr>
        <w:t>5</w:t>
      </w:r>
      <w:r w:rsidRPr="00C042D4">
        <w:rPr>
          <w:rFonts w:ascii="Times New Roman" w:hAnsi="Times New Roman" w:cs="Times New Roman"/>
          <w:bCs/>
          <w:sz w:val="24"/>
          <w:szCs w:val="24"/>
          <w:lang w:val="en-US"/>
        </w:rPr>
        <w:t>.</w:t>
      </w:r>
      <w:r w:rsidR="006246DA" w:rsidRPr="00C042D4">
        <w:rPr>
          <w:rFonts w:ascii="Times New Roman" w:hAnsi="Times New Roman" w:cs="Times New Roman"/>
          <w:bCs/>
          <w:sz w:val="24"/>
          <w:szCs w:val="24"/>
          <w:lang w:val="en-US"/>
        </w:rPr>
        <w:t xml:space="preserve"> </w:t>
      </w:r>
    </w:p>
    <w:p w14:paraId="4C70CC8B" w14:textId="14F039A1" w:rsidR="00882419" w:rsidRPr="00851FCE" w:rsidRDefault="00C042D4" w:rsidP="00C539C6">
      <w:pPr>
        <w:spacing w:after="120" w:line="360" w:lineRule="auto"/>
        <w:rPr>
          <w:rFonts w:ascii="Times New Roman" w:hAnsi="Times New Roman" w:cs="Times New Roman"/>
          <w:bCs/>
          <w:sz w:val="24"/>
          <w:szCs w:val="24"/>
        </w:rPr>
      </w:pPr>
      <w:bookmarkStart w:id="0" w:name="_Hlk164152859"/>
      <w:r>
        <w:rPr>
          <w:rFonts w:ascii="Times New Roman" w:hAnsi="Times New Roman" w:cs="Times New Roman"/>
          <w:bCs/>
          <w:sz w:val="24"/>
          <w:szCs w:val="24"/>
        </w:rPr>
        <w:t>1</w:t>
      </w:r>
      <w:r w:rsidR="00076F9F">
        <w:rPr>
          <w:rFonts w:ascii="Times New Roman" w:hAnsi="Times New Roman" w:cs="Times New Roman"/>
          <w:bCs/>
          <w:sz w:val="24"/>
          <w:szCs w:val="24"/>
        </w:rPr>
        <w:t>.</w:t>
      </w:r>
      <w:r>
        <w:rPr>
          <w:rFonts w:ascii="Times New Roman" w:hAnsi="Times New Roman" w:cs="Times New Roman"/>
          <w:bCs/>
          <w:sz w:val="24"/>
          <w:szCs w:val="24"/>
        </w:rPr>
        <w:t xml:space="preserve"> </w:t>
      </w:r>
      <w:r w:rsidR="00882419" w:rsidRPr="00851FCE">
        <w:rPr>
          <w:rFonts w:ascii="Times New Roman" w:hAnsi="Times New Roman" w:cs="Times New Roman"/>
          <w:bCs/>
          <w:sz w:val="24"/>
          <w:szCs w:val="24"/>
        </w:rPr>
        <w:t>Ministerio de Ciencia, Tecnología y Medio Ambiente (CITMA). Granma. Cuba.</w:t>
      </w:r>
      <w:r w:rsidR="00BA6B1D" w:rsidRPr="00851FCE">
        <w:rPr>
          <w:rFonts w:ascii="Times New Roman" w:hAnsi="Times New Roman" w:cs="Times New Roman"/>
          <w:bCs/>
          <w:sz w:val="24"/>
          <w:szCs w:val="24"/>
        </w:rPr>
        <w:t xml:space="preserve"> </w:t>
      </w:r>
      <w:bookmarkEnd w:id="0"/>
      <w:r w:rsidR="00BA6B1D" w:rsidRPr="00851FCE">
        <w:rPr>
          <w:rFonts w:ascii="Times New Roman" w:hAnsi="Times New Roman" w:cs="Times New Roman"/>
          <w:bCs/>
          <w:sz w:val="24"/>
          <w:szCs w:val="24"/>
        </w:rPr>
        <w:fldChar w:fldCharType="begin"/>
      </w:r>
      <w:r w:rsidR="00BA6B1D" w:rsidRPr="00851FCE">
        <w:rPr>
          <w:rFonts w:ascii="Times New Roman" w:hAnsi="Times New Roman" w:cs="Times New Roman"/>
          <w:bCs/>
          <w:sz w:val="24"/>
          <w:szCs w:val="24"/>
        </w:rPr>
        <w:instrText>HYPERLINK "mailto:yolennisr758@gmail.com"</w:instrText>
      </w:r>
      <w:r w:rsidR="00BA6B1D" w:rsidRPr="00851FCE">
        <w:rPr>
          <w:rFonts w:ascii="Times New Roman" w:hAnsi="Times New Roman" w:cs="Times New Roman"/>
          <w:bCs/>
          <w:sz w:val="24"/>
          <w:szCs w:val="24"/>
        </w:rPr>
        <w:fldChar w:fldCharType="separate"/>
      </w:r>
      <w:r w:rsidR="00BA6B1D" w:rsidRPr="00851FCE">
        <w:rPr>
          <w:rStyle w:val="Hipervnculo"/>
          <w:rFonts w:ascii="Times New Roman" w:hAnsi="Times New Roman" w:cs="Times New Roman"/>
          <w:bCs/>
          <w:sz w:val="24"/>
          <w:szCs w:val="24"/>
        </w:rPr>
        <w:t>yolennisr758@gmail.com</w:t>
      </w:r>
      <w:r w:rsidR="00BA6B1D" w:rsidRPr="00851FCE">
        <w:rPr>
          <w:rFonts w:ascii="Times New Roman" w:hAnsi="Times New Roman" w:cs="Times New Roman"/>
          <w:bCs/>
          <w:sz w:val="24"/>
          <w:szCs w:val="24"/>
        </w:rPr>
        <w:fldChar w:fldCharType="end"/>
      </w:r>
      <w:r w:rsidR="00BA6B1D" w:rsidRPr="00851FCE">
        <w:rPr>
          <w:rFonts w:ascii="Times New Roman" w:hAnsi="Times New Roman" w:cs="Times New Roman"/>
          <w:bCs/>
          <w:sz w:val="24"/>
          <w:szCs w:val="24"/>
        </w:rPr>
        <w:t xml:space="preserve">. ORCID: </w:t>
      </w:r>
      <w:hyperlink r:id="rId8" w:history="1">
        <w:r w:rsidR="00BA6B1D" w:rsidRPr="00851FCE">
          <w:rPr>
            <w:rStyle w:val="Hipervnculo"/>
            <w:rFonts w:ascii="Times New Roman" w:hAnsi="Times New Roman" w:cs="Times New Roman"/>
            <w:bCs/>
            <w:sz w:val="24"/>
            <w:szCs w:val="24"/>
          </w:rPr>
          <w:t>https://orcid.org/0009-0003-8800-0266</w:t>
        </w:r>
      </w:hyperlink>
    </w:p>
    <w:p w14:paraId="490C47B5" w14:textId="77777777" w:rsidR="00B2731A" w:rsidRDefault="00C042D4" w:rsidP="00C539C6">
      <w:pPr>
        <w:spacing w:after="0" w:line="360" w:lineRule="auto"/>
        <w:rPr>
          <w:rFonts w:ascii="Times New Roman" w:hAnsi="Times New Roman" w:cs="Times New Roman"/>
          <w:bCs/>
          <w:sz w:val="24"/>
          <w:szCs w:val="24"/>
        </w:rPr>
      </w:pPr>
      <w:r>
        <w:rPr>
          <w:rFonts w:ascii="Times New Roman" w:hAnsi="Times New Roman" w:cs="Times New Roman"/>
          <w:bCs/>
          <w:sz w:val="24"/>
          <w:szCs w:val="24"/>
        </w:rPr>
        <w:t>2</w:t>
      </w:r>
      <w:r w:rsidR="00076F9F">
        <w:rPr>
          <w:rFonts w:ascii="Times New Roman" w:hAnsi="Times New Roman" w:cs="Times New Roman"/>
          <w:bCs/>
          <w:sz w:val="24"/>
          <w:szCs w:val="24"/>
        </w:rPr>
        <w:t>.</w:t>
      </w:r>
      <w:r>
        <w:rPr>
          <w:rFonts w:ascii="Times New Roman" w:hAnsi="Times New Roman" w:cs="Times New Roman"/>
          <w:bCs/>
          <w:sz w:val="24"/>
          <w:szCs w:val="24"/>
        </w:rPr>
        <w:t xml:space="preserve"> U</w:t>
      </w:r>
      <w:r w:rsidR="005B401E" w:rsidRPr="00851FCE">
        <w:rPr>
          <w:rFonts w:ascii="Times New Roman" w:hAnsi="Times New Roman" w:cs="Times New Roman"/>
          <w:bCs/>
          <w:sz w:val="24"/>
          <w:szCs w:val="24"/>
        </w:rPr>
        <w:t xml:space="preserve">niversidad de Granma. Cuba. </w:t>
      </w:r>
      <w:hyperlink r:id="rId9" w:history="1">
        <w:r w:rsidR="005B401E" w:rsidRPr="00851FCE">
          <w:rPr>
            <w:rStyle w:val="Hipervnculo"/>
            <w:rFonts w:ascii="Times New Roman" w:hAnsi="Times New Roman" w:cs="Times New Roman"/>
            <w:bCs/>
            <w:sz w:val="24"/>
            <w:szCs w:val="24"/>
          </w:rPr>
          <w:t>sfrodriguez1964@gmail.com</w:t>
        </w:r>
      </w:hyperlink>
      <w:r w:rsidR="005B401E" w:rsidRPr="00851FCE">
        <w:rPr>
          <w:rFonts w:ascii="Times New Roman" w:hAnsi="Times New Roman" w:cs="Times New Roman"/>
          <w:bCs/>
          <w:sz w:val="24"/>
          <w:szCs w:val="24"/>
        </w:rPr>
        <w:t>.</w:t>
      </w:r>
    </w:p>
    <w:p w14:paraId="2E59F98D" w14:textId="70B0C897" w:rsidR="005B401E" w:rsidRPr="00851FCE" w:rsidRDefault="005B401E" w:rsidP="00C539C6">
      <w:pPr>
        <w:spacing w:after="120" w:line="360" w:lineRule="auto"/>
        <w:rPr>
          <w:rFonts w:ascii="Times New Roman" w:hAnsi="Times New Roman" w:cs="Times New Roman"/>
          <w:bCs/>
          <w:sz w:val="24"/>
          <w:szCs w:val="24"/>
        </w:rPr>
      </w:pPr>
      <w:r w:rsidRPr="00851FCE">
        <w:rPr>
          <w:rFonts w:ascii="Times New Roman" w:hAnsi="Times New Roman" w:cs="Times New Roman"/>
          <w:bCs/>
          <w:sz w:val="24"/>
          <w:szCs w:val="24"/>
        </w:rPr>
        <w:t xml:space="preserve">ORCID: </w:t>
      </w:r>
      <w:hyperlink r:id="rId10" w:history="1">
        <w:r w:rsidR="00B2731A" w:rsidRPr="00411C99">
          <w:rPr>
            <w:rStyle w:val="Hipervnculo"/>
            <w:rFonts w:ascii="Times New Roman" w:hAnsi="Times New Roman" w:cs="Times New Roman"/>
            <w:bCs/>
            <w:sz w:val="24"/>
            <w:szCs w:val="24"/>
          </w:rPr>
          <w:t>https://orcid.org/0000-0003-2923-5092</w:t>
        </w:r>
      </w:hyperlink>
    </w:p>
    <w:p w14:paraId="3C15122B" w14:textId="3FD885F0" w:rsidR="005B401E" w:rsidRPr="00851FCE" w:rsidRDefault="00C042D4" w:rsidP="00C539C6">
      <w:pPr>
        <w:spacing w:after="120" w:line="360" w:lineRule="auto"/>
        <w:rPr>
          <w:rFonts w:ascii="Times New Roman" w:hAnsi="Times New Roman" w:cs="Times New Roman"/>
          <w:bCs/>
          <w:sz w:val="24"/>
          <w:szCs w:val="24"/>
        </w:rPr>
      </w:pPr>
      <w:r>
        <w:rPr>
          <w:rFonts w:ascii="Times New Roman" w:hAnsi="Times New Roman" w:cs="Times New Roman"/>
          <w:bCs/>
          <w:sz w:val="24"/>
          <w:szCs w:val="24"/>
        </w:rPr>
        <w:t>3</w:t>
      </w:r>
      <w:r w:rsidR="00076F9F">
        <w:rPr>
          <w:rFonts w:ascii="Times New Roman" w:hAnsi="Times New Roman" w:cs="Times New Roman"/>
          <w:bCs/>
          <w:sz w:val="24"/>
          <w:szCs w:val="24"/>
        </w:rPr>
        <w:t>.</w:t>
      </w:r>
      <w:r>
        <w:rPr>
          <w:rFonts w:ascii="Times New Roman" w:hAnsi="Times New Roman" w:cs="Times New Roman"/>
          <w:bCs/>
          <w:sz w:val="24"/>
          <w:szCs w:val="24"/>
        </w:rPr>
        <w:t xml:space="preserve"> M</w:t>
      </w:r>
      <w:r w:rsidR="005B401E" w:rsidRPr="00851FCE">
        <w:rPr>
          <w:rFonts w:ascii="Times New Roman" w:hAnsi="Times New Roman" w:cs="Times New Roman"/>
          <w:bCs/>
          <w:sz w:val="24"/>
          <w:szCs w:val="24"/>
        </w:rPr>
        <w:t xml:space="preserve">inisterio de Ciencia, Tecnología y Medio Ambiente (CITMA). Granma. Cuba. </w:t>
      </w:r>
      <w:hyperlink r:id="rId11" w:history="1">
        <w:r w:rsidR="005B401E" w:rsidRPr="00851FCE">
          <w:rPr>
            <w:rStyle w:val="Hipervnculo"/>
            <w:rFonts w:ascii="Times New Roman" w:hAnsi="Times New Roman" w:cs="Times New Roman"/>
            <w:bCs/>
            <w:sz w:val="24"/>
            <w:szCs w:val="24"/>
          </w:rPr>
          <w:t>delegada@citmagrm.gob.cu</w:t>
        </w:r>
      </w:hyperlink>
      <w:r w:rsidR="005B401E" w:rsidRPr="00851FCE">
        <w:rPr>
          <w:rFonts w:ascii="Times New Roman" w:hAnsi="Times New Roman" w:cs="Times New Roman"/>
          <w:bCs/>
          <w:sz w:val="24"/>
          <w:szCs w:val="24"/>
        </w:rPr>
        <w:t xml:space="preserve">. ORCID: </w:t>
      </w:r>
      <w:hyperlink r:id="rId12" w:history="1">
        <w:r w:rsidR="005B401E" w:rsidRPr="00851FCE">
          <w:rPr>
            <w:rStyle w:val="Hipervnculo"/>
            <w:rFonts w:ascii="Times New Roman" w:hAnsi="Times New Roman" w:cs="Times New Roman"/>
            <w:bCs/>
            <w:sz w:val="24"/>
            <w:szCs w:val="24"/>
          </w:rPr>
          <w:t>https://orcid.org/0009-0000-7215-5368</w:t>
        </w:r>
      </w:hyperlink>
    </w:p>
    <w:p w14:paraId="7AC42721" w14:textId="77777777" w:rsidR="00B2731A" w:rsidRDefault="00C042D4" w:rsidP="00C539C6">
      <w:pPr>
        <w:spacing w:after="0" w:line="360" w:lineRule="auto"/>
        <w:rPr>
          <w:rFonts w:ascii="Times New Roman" w:hAnsi="Times New Roman" w:cs="Times New Roman"/>
          <w:bCs/>
          <w:sz w:val="24"/>
          <w:szCs w:val="24"/>
          <w:lang w:val="es-ES_tradnl"/>
        </w:rPr>
      </w:pPr>
      <w:r>
        <w:rPr>
          <w:rFonts w:ascii="Times New Roman" w:hAnsi="Times New Roman" w:cs="Times New Roman"/>
          <w:bCs/>
          <w:sz w:val="24"/>
          <w:szCs w:val="24"/>
        </w:rPr>
        <w:t>4</w:t>
      </w:r>
      <w:r w:rsidR="00076F9F">
        <w:rPr>
          <w:rFonts w:ascii="Times New Roman" w:hAnsi="Times New Roman" w:cs="Times New Roman"/>
          <w:bCs/>
          <w:sz w:val="24"/>
          <w:szCs w:val="24"/>
        </w:rPr>
        <w:t>.</w:t>
      </w:r>
      <w:r>
        <w:rPr>
          <w:rFonts w:ascii="Times New Roman" w:hAnsi="Times New Roman" w:cs="Times New Roman"/>
          <w:bCs/>
          <w:sz w:val="24"/>
          <w:szCs w:val="24"/>
        </w:rPr>
        <w:t xml:space="preserve"> </w:t>
      </w:r>
      <w:r w:rsidR="00BA6B1D" w:rsidRPr="00851FCE">
        <w:rPr>
          <w:rFonts w:ascii="Times New Roman" w:hAnsi="Times New Roman" w:cs="Times New Roman"/>
          <w:bCs/>
          <w:sz w:val="24"/>
          <w:szCs w:val="24"/>
        </w:rPr>
        <w:t>Universidad de Granma. Cuba.</w:t>
      </w:r>
      <w:r w:rsidR="00240000" w:rsidRPr="00851FCE">
        <w:rPr>
          <w:rFonts w:ascii="Times New Roman" w:eastAsiaTheme="minorHAnsi" w:hAnsi="Times New Roman" w:cs="Times New Roman"/>
          <w:kern w:val="2"/>
          <w:sz w:val="24"/>
          <w:szCs w:val="24"/>
          <w:lang w:val="es-419" w:eastAsia="en-US"/>
          <w14:ligatures w14:val="standardContextual"/>
        </w:rPr>
        <w:t xml:space="preserve"> </w:t>
      </w:r>
      <w:hyperlink r:id="rId13" w:history="1">
        <w:r w:rsidR="00240000" w:rsidRPr="00851FCE">
          <w:rPr>
            <w:rStyle w:val="Hipervnculo"/>
            <w:rFonts w:ascii="Times New Roman" w:hAnsi="Times New Roman" w:cs="Times New Roman"/>
            <w:bCs/>
            <w:sz w:val="24"/>
            <w:szCs w:val="24"/>
            <w:lang w:val="es-ES_tradnl"/>
          </w:rPr>
          <w:t>slopezalvarez35@gmail.com</w:t>
        </w:r>
      </w:hyperlink>
      <w:r w:rsidR="00240000" w:rsidRPr="00851FCE">
        <w:rPr>
          <w:rFonts w:ascii="Times New Roman" w:hAnsi="Times New Roman" w:cs="Times New Roman"/>
          <w:bCs/>
          <w:sz w:val="24"/>
          <w:szCs w:val="24"/>
          <w:lang w:val="es-ES_tradnl"/>
        </w:rPr>
        <w:t>.</w:t>
      </w:r>
    </w:p>
    <w:p w14:paraId="7ACE4DAA" w14:textId="4EAA6A7D" w:rsidR="00240000" w:rsidRPr="00851FCE" w:rsidRDefault="00240000" w:rsidP="00C539C6">
      <w:pPr>
        <w:spacing w:after="120" w:line="360" w:lineRule="auto"/>
        <w:rPr>
          <w:rFonts w:ascii="Times New Roman" w:hAnsi="Times New Roman" w:cs="Times New Roman"/>
          <w:bCs/>
          <w:sz w:val="24"/>
          <w:szCs w:val="24"/>
          <w:lang w:val="es-ES_tradnl"/>
        </w:rPr>
      </w:pPr>
      <w:r w:rsidRPr="00851FCE">
        <w:rPr>
          <w:rFonts w:ascii="Times New Roman" w:hAnsi="Times New Roman" w:cs="Times New Roman"/>
          <w:bCs/>
          <w:sz w:val="24"/>
          <w:szCs w:val="24"/>
          <w:lang w:val="es-ES_tradnl"/>
        </w:rPr>
        <w:t xml:space="preserve">ORCID: </w:t>
      </w:r>
      <w:hyperlink r:id="rId14" w:history="1">
        <w:r w:rsidRPr="00851FCE">
          <w:rPr>
            <w:rStyle w:val="Hipervnculo"/>
            <w:rFonts w:ascii="Times New Roman" w:hAnsi="Times New Roman" w:cs="Times New Roman"/>
            <w:bCs/>
            <w:sz w:val="24"/>
            <w:szCs w:val="24"/>
            <w:lang w:val="es-ES_tradnl"/>
          </w:rPr>
          <w:t>https://orcid.org/0000-0003-0405-5933</w:t>
        </w:r>
      </w:hyperlink>
    </w:p>
    <w:p w14:paraId="5323DA94" w14:textId="77777777" w:rsidR="00B2731A" w:rsidRDefault="00C042D4" w:rsidP="00C539C6">
      <w:pPr>
        <w:spacing w:after="0" w:line="360" w:lineRule="auto"/>
        <w:rPr>
          <w:rFonts w:ascii="Times New Roman" w:hAnsi="Times New Roman" w:cs="Times New Roman"/>
          <w:bCs/>
          <w:sz w:val="24"/>
          <w:szCs w:val="24"/>
          <w:lang w:val="es-ES_tradnl"/>
        </w:rPr>
      </w:pPr>
      <w:r>
        <w:rPr>
          <w:rFonts w:ascii="Times New Roman" w:hAnsi="Times New Roman" w:cs="Times New Roman"/>
          <w:bCs/>
          <w:sz w:val="24"/>
          <w:szCs w:val="24"/>
        </w:rPr>
        <w:t>5</w:t>
      </w:r>
      <w:r w:rsidR="00076F9F">
        <w:rPr>
          <w:rFonts w:ascii="Times New Roman" w:hAnsi="Times New Roman" w:cs="Times New Roman"/>
          <w:bCs/>
          <w:sz w:val="24"/>
          <w:szCs w:val="24"/>
        </w:rPr>
        <w:t>.</w:t>
      </w:r>
      <w:r>
        <w:rPr>
          <w:rFonts w:ascii="Times New Roman" w:hAnsi="Times New Roman" w:cs="Times New Roman"/>
          <w:bCs/>
          <w:sz w:val="24"/>
          <w:szCs w:val="24"/>
        </w:rPr>
        <w:t xml:space="preserve"> </w:t>
      </w:r>
      <w:r w:rsidR="00BA6B1D" w:rsidRPr="00851FCE">
        <w:rPr>
          <w:rFonts w:ascii="Times New Roman" w:hAnsi="Times New Roman" w:cs="Times New Roman"/>
          <w:bCs/>
          <w:sz w:val="24"/>
          <w:szCs w:val="24"/>
        </w:rPr>
        <w:t>Universidad de Granma. Cuba.</w:t>
      </w:r>
      <w:r w:rsidR="00240000" w:rsidRPr="00851FCE">
        <w:rPr>
          <w:rFonts w:ascii="Times New Roman" w:hAnsi="Times New Roman" w:cs="Times New Roman"/>
          <w:bCs/>
          <w:sz w:val="24"/>
          <w:szCs w:val="24"/>
        </w:rPr>
        <w:t xml:space="preserve"> </w:t>
      </w:r>
      <w:hyperlink r:id="rId15" w:history="1">
        <w:r w:rsidR="00240000" w:rsidRPr="00851FCE">
          <w:rPr>
            <w:rStyle w:val="Hipervnculo"/>
            <w:rFonts w:ascii="Times New Roman" w:hAnsi="Times New Roman" w:cs="Times New Roman"/>
            <w:bCs/>
            <w:sz w:val="24"/>
            <w:szCs w:val="24"/>
            <w:lang w:val="es-ES_tradnl"/>
          </w:rPr>
          <w:t>mjimenezp@udg.co.cu</w:t>
        </w:r>
      </w:hyperlink>
      <w:r w:rsidR="00240000" w:rsidRPr="00851FCE">
        <w:rPr>
          <w:rFonts w:ascii="Times New Roman" w:hAnsi="Times New Roman" w:cs="Times New Roman"/>
          <w:bCs/>
          <w:sz w:val="24"/>
          <w:szCs w:val="24"/>
          <w:lang w:val="es-ES_tradnl"/>
        </w:rPr>
        <w:t>.</w:t>
      </w:r>
    </w:p>
    <w:p w14:paraId="57E729A2" w14:textId="6A04BF18" w:rsidR="00BA6B1D" w:rsidRDefault="00240000" w:rsidP="00C539C6">
      <w:pPr>
        <w:spacing w:after="120" w:line="360" w:lineRule="auto"/>
        <w:rPr>
          <w:rStyle w:val="Hipervnculo"/>
          <w:rFonts w:ascii="Times New Roman" w:hAnsi="Times New Roman" w:cs="Times New Roman"/>
          <w:bCs/>
          <w:sz w:val="24"/>
          <w:szCs w:val="24"/>
          <w:lang w:val="es-ES_tradnl"/>
        </w:rPr>
      </w:pPr>
      <w:r w:rsidRPr="00851FCE">
        <w:rPr>
          <w:rFonts w:ascii="Times New Roman" w:hAnsi="Times New Roman" w:cs="Times New Roman"/>
          <w:bCs/>
          <w:sz w:val="24"/>
          <w:szCs w:val="24"/>
          <w:lang w:val="es-ES_tradnl"/>
        </w:rPr>
        <w:t xml:space="preserve">ORCID: </w:t>
      </w:r>
      <w:hyperlink r:id="rId16" w:history="1">
        <w:r w:rsidRPr="00851FCE">
          <w:rPr>
            <w:rStyle w:val="Hipervnculo"/>
            <w:rFonts w:ascii="Times New Roman" w:hAnsi="Times New Roman" w:cs="Times New Roman"/>
            <w:bCs/>
            <w:sz w:val="24"/>
            <w:szCs w:val="24"/>
            <w:lang w:val="es-ES_tradnl"/>
          </w:rPr>
          <w:t>https://orcid.org/0000-0003-1548-4135</w:t>
        </w:r>
      </w:hyperlink>
    </w:p>
    <w:p w14:paraId="38024AE5" w14:textId="3CE62D7F" w:rsidR="00374BDD" w:rsidRDefault="00374BDD" w:rsidP="00C539C6">
      <w:pPr>
        <w:spacing w:after="120" w:line="360" w:lineRule="auto"/>
        <w:jc w:val="right"/>
        <w:rPr>
          <w:rFonts w:ascii="Times New Roman" w:hAnsi="Times New Roman" w:cs="Times New Roman"/>
          <w:bCs/>
          <w:sz w:val="24"/>
          <w:szCs w:val="24"/>
        </w:rPr>
      </w:pPr>
      <w:r w:rsidRPr="00374BDD">
        <w:rPr>
          <w:rFonts w:ascii="Times New Roman" w:hAnsi="Times New Roman" w:cs="Times New Roman"/>
          <w:bCs/>
          <w:sz w:val="24"/>
          <w:szCs w:val="24"/>
        </w:rPr>
        <w:t xml:space="preserve">Contacto: </w:t>
      </w:r>
      <w:hyperlink r:id="rId17" w:history="1">
        <w:r w:rsidRPr="00AD2218">
          <w:rPr>
            <w:rStyle w:val="Hipervnculo"/>
            <w:rFonts w:ascii="Times New Roman" w:hAnsi="Times New Roman" w:cs="Times New Roman"/>
            <w:bCs/>
            <w:sz w:val="24"/>
            <w:szCs w:val="24"/>
          </w:rPr>
          <w:t>sfrodriguez1964@gmail.com</w:t>
        </w:r>
      </w:hyperlink>
    </w:p>
    <w:p w14:paraId="6BEC2623" w14:textId="0E8B4C0E" w:rsidR="00A14830" w:rsidRDefault="00A14830" w:rsidP="00C539C6">
      <w:pPr>
        <w:spacing w:after="120" w:line="360" w:lineRule="auto"/>
        <w:jc w:val="right"/>
        <w:rPr>
          <w:rFonts w:ascii="Times New Roman" w:hAnsi="Times New Roman" w:cs="Times New Roman"/>
          <w:b/>
          <w:sz w:val="24"/>
          <w:szCs w:val="24"/>
        </w:rPr>
      </w:pPr>
      <w:r w:rsidRPr="006665AE">
        <w:rPr>
          <w:rFonts w:ascii="Times New Roman" w:hAnsi="Times New Roman" w:cs="Times New Roman"/>
          <w:sz w:val="24"/>
          <w:szCs w:val="24"/>
        </w:rPr>
        <w:t xml:space="preserve">Artículo recibido el </w:t>
      </w:r>
      <w:r>
        <w:rPr>
          <w:rFonts w:ascii="Times New Roman" w:hAnsi="Times New Roman" w:cs="Times New Roman"/>
          <w:sz w:val="24"/>
          <w:szCs w:val="24"/>
        </w:rPr>
        <w:t>13</w:t>
      </w:r>
      <w:r w:rsidRPr="006569CF">
        <w:rPr>
          <w:rFonts w:ascii="Times New Roman" w:hAnsi="Times New Roman" w:cs="Times New Roman"/>
          <w:sz w:val="24"/>
          <w:szCs w:val="24"/>
        </w:rPr>
        <w:t>/</w:t>
      </w:r>
      <w:r>
        <w:rPr>
          <w:rFonts w:ascii="Times New Roman" w:hAnsi="Times New Roman" w:cs="Times New Roman"/>
          <w:sz w:val="24"/>
          <w:szCs w:val="24"/>
        </w:rPr>
        <w:t>01</w:t>
      </w:r>
      <w:r w:rsidRPr="006569CF">
        <w:rPr>
          <w:rFonts w:ascii="Times New Roman" w:hAnsi="Times New Roman" w:cs="Times New Roman"/>
          <w:sz w:val="24"/>
          <w:szCs w:val="24"/>
        </w:rPr>
        <w:t>/202</w:t>
      </w:r>
      <w:r>
        <w:rPr>
          <w:rFonts w:ascii="Times New Roman" w:hAnsi="Times New Roman" w:cs="Times New Roman"/>
          <w:sz w:val="24"/>
          <w:szCs w:val="24"/>
        </w:rPr>
        <w:t>4.</w:t>
      </w:r>
      <w:r w:rsidRPr="006665AE">
        <w:rPr>
          <w:rFonts w:ascii="Times New Roman" w:hAnsi="Times New Roman" w:cs="Times New Roman"/>
          <w:sz w:val="24"/>
          <w:szCs w:val="24"/>
        </w:rPr>
        <w:t xml:space="preserve"> Aprobado </w:t>
      </w:r>
      <w:r>
        <w:rPr>
          <w:rFonts w:ascii="Times New Roman" w:hAnsi="Times New Roman" w:cs="Times New Roman"/>
          <w:sz w:val="24"/>
          <w:szCs w:val="24"/>
        </w:rPr>
        <w:t>17</w:t>
      </w:r>
      <w:r w:rsidRPr="006569CF">
        <w:rPr>
          <w:rFonts w:ascii="Times New Roman" w:hAnsi="Times New Roman" w:cs="Times New Roman"/>
          <w:sz w:val="24"/>
          <w:szCs w:val="24"/>
        </w:rPr>
        <w:t>/</w:t>
      </w:r>
      <w:r>
        <w:rPr>
          <w:rFonts w:ascii="Times New Roman" w:hAnsi="Times New Roman" w:cs="Times New Roman"/>
          <w:sz w:val="24"/>
          <w:szCs w:val="24"/>
        </w:rPr>
        <w:t>04</w:t>
      </w:r>
      <w:r w:rsidRPr="006569CF">
        <w:rPr>
          <w:rFonts w:ascii="Times New Roman" w:hAnsi="Times New Roman" w:cs="Times New Roman"/>
          <w:sz w:val="24"/>
          <w:szCs w:val="24"/>
        </w:rPr>
        <w:t>/202</w:t>
      </w:r>
      <w:r>
        <w:rPr>
          <w:rFonts w:ascii="Times New Roman" w:hAnsi="Times New Roman" w:cs="Times New Roman"/>
          <w:sz w:val="24"/>
          <w:szCs w:val="24"/>
        </w:rPr>
        <w:t>4</w:t>
      </w:r>
    </w:p>
    <w:p w14:paraId="1C7219FE" w14:textId="1B0362A5" w:rsidR="009B5D4E" w:rsidRPr="00851FCE" w:rsidRDefault="009B5D4E" w:rsidP="00C539C6">
      <w:pPr>
        <w:spacing w:after="120" w:line="360" w:lineRule="auto"/>
        <w:rPr>
          <w:rFonts w:ascii="Times New Roman" w:hAnsi="Times New Roman" w:cs="Times New Roman"/>
          <w:b/>
          <w:sz w:val="24"/>
          <w:szCs w:val="24"/>
        </w:rPr>
      </w:pPr>
      <w:r w:rsidRPr="00851FCE">
        <w:rPr>
          <w:rFonts w:ascii="Times New Roman" w:hAnsi="Times New Roman" w:cs="Times New Roman"/>
          <w:b/>
          <w:sz w:val="24"/>
          <w:szCs w:val="24"/>
        </w:rPr>
        <w:t>Resumen</w:t>
      </w:r>
    </w:p>
    <w:p w14:paraId="605BEF3A" w14:textId="5560649B" w:rsidR="009B5D4E" w:rsidRPr="00851FCE" w:rsidRDefault="009B5D4E"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La </w:t>
      </w:r>
      <w:r w:rsidRPr="00851FCE">
        <w:rPr>
          <w:rFonts w:ascii="Times New Roman" w:hAnsi="Times New Roman" w:cs="Times New Roman"/>
          <w:bCs/>
          <w:i/>
          <w:iCs/>
          <w:sz w:val="24"/>
          <w:szCs w:val="24"/>
        </w:rPr>
        <w:t xml:space="preserve">Begonia </w:t>
      </w:r>
      <w:proofErr w:type="spellStart"/>
      <w:r w:rsidRPr="00851FCE">
        <w:rPr>
          <w:rFonts w:ascii="Times New Roman" w:hAnsi="Times New Roman" w:cs="Times New Roman"/>
          <w:bCs/>
          <w:i/>
          <w:iCs/>
          <w:sz w:val="24"/>
          <w:szCs w:val="24"/>
        </w:rPr>
        <w:t>cowellii</w:t>
      </w:r>
      <w:proofErr w:type="spellEnd"/>
      <w:r w:rsidRPr="00851FCE">
        <w:rPr>
          <w:rFonts w:ascii="Times New Roman" w:hAnsi="Times New Roman" w:cs="Times New Roman"/>
          <w:bCs/>
          <w:i/>
          <w:iCs/>
          <w:sz w:val="24"/>
          <w:szCs w:val="24"/>
        </w:rPr>
        <w:t xml:space="preserve"> </w:t>
      </w:r>
      <w:r w:rsidRPr="00851FCE">
        <w:rPr>
          <w:rFonts w:ascii="Times New Roman" w:hAnsi="Times New Roman" w:cs="Times New Roman"/>
          <w:bCs/>
          <w:sz w:val="24"/>
          <w:szCs w:val="24"/>
        </w:rPr>
        <w:t xml:space="preserve">Nash, es una especie de la familia </w:t>
      </w:r>
      <w:proofErr w:type="spellStart"/>
      <w:r w:rsidRPr="00851FCE">
        <w:rPr>
          <w:rFonts w:ascii="Times New Roman" w:hAnsi="Times New Roman" w:cs="Times New Roman"/>
          <w:bCs/>
          <w:sz w:val="24"/>
          <w:szCs w:val="24"/>
        </w:rPr>
        <w:t>Begonaceae</w:t>
      </w:r>
      <w:proofErr w:type="spellEnd"/>
      <w:r w:rsidRPr="00851FCE">
        <w:rPr>
          <w:rFonts w:ascii="Times New Roman" w:hAnsi="Times New Roman" w:cs="Times New Roman"/>
          <w:bCs/>
          <w:sz w:val="24"/>
          <w:szCs w:val="24"/>
        </w:rPr>
        <w:t>, la cual se encuentra en peligro crítico de extinción, por lo que se buscan alternativas asequibles para incrementar su propagación. En tal sentido la finalidad de esta investigación es evaluar el efecto del ácido indol butírico (A</w:t>
      </w:r>
      <w:r w:rsidR="00B92560">
        <w:rPr>
          <w:rFonts w:ascii="Times New Roman" w:hAnsi="Times New Roman" w:cs="Times New Roman"/>
          <w:bCs/>
          <w:sz w:val="24"/>
          <w:szCs w:val="24"/>
        </w:rPr>
        <w:t>IB</w:t>
      </w:r>
      <w:r w:rsidRPr="00851FCE">
        <w:rPr>
          <w:rFonts w:ascii="Times New Roman" w:hAnsi="Times New Roman" w:cs="Times New Roman"/>
          <w:bCs/>
          <w:sz w:val="24"/>
          <w:szCs w:val="24"/>
        </w:rPr>
        <w:t xml:space="preserve">) para estimular brotes de fragmentos de tallos de </w:t>
      </w:r>
      <w:r w:rsidRPr="00851FCE">
        <w:rPr>
          <w:rFonts w:ascii="Times New Roman" w:hAnsi="Times New Roman" w:cs="Times New Roman"/>
          <w:bCs/>
          <w:i/>
          <w:iCs/>
          <w:sz w:val="24"/>
          <w:szCs w:val="24"/>
        </w:rPr>
        <w:t xml:space="preserve">Begonia </w:t>
      </w:r>
      <w:proofErr w:type="spellStart"/>
      <w:r w:rsidRPr="00851FCE">
        <w:rPr>
          <w:rFonts w:ascii="Times New Roman" w:hAnsi="Times New Roman" w:cs="Times New Roman"/>
          <w:bCs/>
          <w:i/>
          <w:iCs/>
          <w:sz w:val="24"/>
          <w:szCs w:val="24"/>
        </w:rPr>
        <w:t>cowellii</w:t>
      </w:r>
      <w:proofErr w:type="spellEnd"/>
      <w:r w:rsidRPr="00851FCE">
        <w:rPr>
          <w:rFonts w:ascii="Times New Roman" w:hAnsi="Times New Roman" w:cs="Times New Roman"/>
          <w:bCs/>
          <w:sz w:val="24"/>
          <w:szCs w:val="24"/>
        </w:rPr>
        <w:t xml:space="preserve"> Nash. El experimento se </w:t>
      </w:r>
      <w:r w:rsidRPr="00851FCE">
        <w:rPr>
          <w:rFonts w:ascii="Times New Roman" w:hAnsi="Times New Roman" w:cs="Times New Roman"/>
          <w:bCs/>
          <w:sz w:val="24"/>
          <w:szCs w:val="24"/>
        </w:rPr>
        <w:lastRenderedPageBreak/>
        <w:t xml:space="preserve">desarrolló en el Jardín Botánico de </w:t>
      </w:r>
      <w:proofErr w:type="spellStart"/>
      <w:r w:rsidRPr="00851FCE">
        <w:rPr>
          <w:rFonts w:ascii="Times New Roman" w:hAnsi="Times New Roman" w:cs="Times New Roman"/>
          <w:bCs/>
          <w:sz w:val="24"/>
          <w:szCs w:val="24"/>
        </w:rPr>
        <w:t>Cupainicú</w:t>
      </w:r>
      <w:proofErr w:type="spellEnd"/>
      <w:r w:rsidRPr="00851FCE">
        <w:rPr>
          <w:rFonts w:ascii="Times New Roman" w:hAnsi="Times New Roman" w:cs="Times New Roman"/>
          <w:bCs/>
          <w:sz w:val="24"/>
          <w:szCs w:val="24"/>
        </w:rPr>
        <w:t xml:space="preserve"> del municipio Guisa, provincia de Granma, Cuba. Fragmentos seleccionados de brotes de 2,0 cm de longitud promedio esterilizados en alcohol e hipoclorito de sodio, se colocaron tres minutos en ácido indol butírico (</w:t>
      </w:r>
      <w:r w:rsidR="00B92560">
        <w:rPr>
          <w:rFonts w:ascii="Times New Roman" w:hAnsi="Times New Roman" w:cs="Times New Roman"/>
          <w:bCs/>
          <w:sz w:val="24"/>
          <w:szCs w:val="24"/>
        </w:rPr>
        <w:t>AIB</w:t>
      </w:r>
      <w:r w:rsidRPr="00851FCE">
        <w:rPr>
          <w:rFonts w:ascii="Times New Roman" w:hAnsi="Times New Roman" w:cs="Times New Roman"/>
          <w:bCs/>
          <w:sz w:val="24"/>
          <w:szCs w:val="24"/>
        </w:rPr>
        <w:t>) a 0,5 mg L</w:t>
      </w:r>
      <w:r w:rsidRPr="00851FCE">
        <w:rPr>
          <w:rFonts w:ascii="Times New Roman" w:hAnsi="Times New Roman" w:cs="Times New Roman"/>
          <w:bCs/>
          <w:sz w:val="24"/>
          <w:szCs w:val="24"/>
          <w:vertAlign w:val="superscript"/>
        </w:rPr>
        <w:t>-1</w:t>
      </w:r>
      <w:r w:rsidRPr="00851FCE">
        <w:rPr>
          <w:rFonts w:ascii="Times New Roman" w:hAnsi="Times New Roman" w:cs="Times New Roman"/>
          <w:bCs/>
          <w:sz w:val="24"/>
          <w:szCs w:val="24"/>
        </w:rPr>
        <w:t xml:space="preserve">, y puestos en placas Petri con arena de río mezclada con zeolita estériles en una proporción de 50:50. Los tratamientos fueron dos, con y sin la presencia de </w:t>
      </w:r>
      <w:r w:rsidR="00B92560">
        <w:rPr>
          <w:rFonts w:ascii="Times New Roman" w:hAnsi="Times New Roman" w:cs="Times New Roman"/>
          <w:bCs/>
          <w:sz w:val="24"/>
          <w:szCs w:val="24"/>
        </w:rPr>
        <w:t>AIB</w:t>
      </w:r>
      <w:r w:rsidRPr="00851FCE">
        <w:rPr>
          <w:rFonts w:ascii="Times New Roman" w:hAnsi="Times New Roman" w:cs="Times New Roman"/>
          <w:bCs/>
          <w:sz w:val="24"/>
          <w:szCs w:val="24"/>
        </w:rPr>
        <w:t xml:space="preserve"> y colocados en el invernadero a la sombra con humedad adecuada sin llegar al </w:t>
      </w:r>
      <w:proofErr w:type="spellStart"/>
      <w:r w:rsidRPr="00851FCE">
        <w:rPr>
          <w:rFonts w:ascii="Times New Roman" w:hAnsi="Times New Roman" w:cs="Times New Roman"/>
          <w:bCs/>
          <w:sz w:val="24"/>
          <w:szCs w:val="24"/>
        </w:rPr>
        <w:t>sobrehumedecimeinto</w:t>
      </w:r>
      <w:proofErr w:type="spellEnd"/>
      <w:r w:rsidRPr="00851FCE">
        <w:rPr>
          <w:rFonts w:ascii="Times New Roman" w:hAnsi="Times New Roman" w:cs="Times New Roman"/>
          <w:bCs/>
          <w:sz w:val="24"/>
          <w:szCs w:val="24"/>
        </w:rPr>
        <w:t xml:space="preserve">. Las mediciones de la longitud de los brotes se realizaron a los 7, 14 y 21 días. La prueba t de </w:t>
      </w:r>
      <w:proofErr w:type="spellStart"/>
      <w:r w:rsidRPr="00851FCE">
        <w:rPr>
          <w:rFonts w:ascii="Times New Roman" w:hAnsi="Times New Roman" w:cs="Times New Roman"/>
          <w:bCs/>
          <w:i/>
          <w:iCs/>
          <w:sz w:val="24"/>
          <w:szCs w:val="24"/>
        </w:rPr>
        <w:t>student</w:t>
      </w:r>
      <w:proofErr w:type="spellEnd"/>
      <w:r w:rsidRPr="00851FCE">
        <w:rPr>
          <w:rFonts w:ascii="Times New Roman" w:hAnsi="Times New Roman" w:cs="Times New Roman"/>
          <w:bCs/>
          <w:sz w:val="24"/>
          <w:szCs w:val="24"/>
        </w:rPr>
        <w:t xml:space="preserve"> demostró diferencias significativas entre los tratamientos en los tres intervalos de tiempo a favor de la presencia de la fitohormona con incrementos superiores de 0,23</w:t>
      </w:r>
      <w:r w:rsidR="00695CB4" w:rsidRPr="00851FCE">
        <w:rPr>
          <w:rFonts w:ascii="Times New Roman" w:hAnsi="Times New Roman" w:cs="Times New Roman"/>
          <w:bCs/>
          <w:sz w:val="24"/>
          <w:szCs w:val="24"/>
        </w:rPr>
        <w:t xml:space="preserve">; 0,34 </w:t>
      </w:r>
      <w:r w:rsidRPr="00851FCE">
        <w:rPr>
          <w:rFonts w:ascii="Times New Roman" w:hAnsi="Times New Roman" w:cs="Times New Roman"/>
          <w:bCs/>
          <w:sz w:val="24"/>
          <w:szCs w:val="24"/>
        </w:rPr>
        <w:t>y 0,34 cm respectivamente en las tres mediciones</w:t>
      </w:r>
      <w:r w:rsidR="000927E1" w:rsidRPr="00851FCE">
        <w:rPr>
          <w:rFonts w:ascii="Times New Roman" w:hAnsi="Times New Roman" w:cs="Times New Roman"/>
          <w:bCs/>
          <w:sz w:val="24"/>
          <w:szCs w:val="24"/>
        </w:rPr>
        <w:t xml:space="preserve"> en el tiempo,</w:t>
      </w:r>
      <w:r w:rsidR="009341D5" w:rsidRPr="00851FCE">
        <w:rPr>
          <w:rFonts w:ascii="Times New Roman" w:hAnsi="Times New Roman" w:cs="Times New Roman"/>
          <w:bCs/>
          <w:sz w:val="24"/>
          <w:szCs w:val="24"/>
        </w:rPr>
        <w:t xml:space="preserve"> lo que demuestra su efecto estimulador desde los siete días a partir de la brotación</w:t>
      </w:r>
      <w:r w:rsidRPr="00851FCE">
        <w:rPr>
          <w:rFonts w:ascii="Times New Roman" w:hAnsi="Times New Roman" w:cs="Times New Roman"/>
          <w:bCs/>
          <w:sz w:val="24"/>
          <w:szCs w:val="24"/>
        </w:rPr>
        <w:t xml:space="preserve">. </w:t>
      </w:r>
    </w:p>
    <w:p w14:paraId="41F568A0" w14:textId="77777777" w:rsidR="009B5D4E" w:rsidRPr="00C042D4" w:rsidRDefault="009B5D4E" w:rsidP="00C539C6">
      <w:pPr>
        <w:spacing w:after="120" w:line="360" w:lineRule="auto"/>
        <w:jc w:val="both"/>
        <w:rPr>
          <w:rFonts w:ascii="Times New Roman" w:hAnsi="Times New Roman" w:cs="Times New Roman"/>
          <w:bCs/>
          <w:sz w:val="24"/>
          <w:szCs w:val="24"/>
          <w:lang w:val="en-US"/>
        </w:rPr>
      </w:pPr>
      <w:proofErr w:type="gramStart"/>
      <w:r w:rsidRPr="00C042D4">
        <w:rPr>
          <w:rFonts w:ascii="Times New Roman" w:hAnsi="Times New Roman" w:cs="Times New Roman"/>
          <w:b/>
          <w:sz w:val="24"/>
          <w:szCs w:val="24"/>
          <w:lang w:val="en-US"/>
        </w:rPr>
        <w:t>Palabras</w:t>
      </w:r>
      <w:proofErr w:type="gramEnd"/>
      <w:r w:rsidRPr="00C042D4">
        <w:rPr>
          <w:rFonts w:ascii="Times New Roman" w:hAnsi="Times New Roman" w:cs="Times New Roman"/>
          <w:b/>
          <w:sz w:val="24"/>
          <w:szCs w:val="24"/>
          <w:lang w:val="en-US"/>
        </w:rPr>
        <w:t xml:space="preserve"> claves</w:t>
      </w:r>
      <w:r w:rsidRPr="00C042D4">
        <w:rPr>
          <w:rFonts w:ascii="Times New Roman" w:hAnsi="Times New Roman" w:cs="Times New Roman"/>
          <w:bCs/>
          <w:sz w:val="24"/>
          <w:szCs w:val="24"/>
          <w:lang w:val="en-US"/>
        </w:rPr>
        <w:t xml:space="preserve">: </w:t>
      </w:r>
      <w:r w:rsidRPr="00C042D4">
        <w:rPr>
          <w:rFonts w:ascii="Times New Roman" w:hAnsi="Times New Roman" w:cs="Times New Roman"/>
          <w:bCs/>
          <w:i/>
          <w:iCs/>
          <w:sz w:val="24"/>
          <w:szCs w:val="24"/>
          <w:lang w:val="en-US"/>
        </w:rPr>
        <w:t xml:space="preserve">Begonia </w:t>
      </w:r>
      <w:proofErr w:type="spellStart"/>
      <w:r w:rsidRPr="00C042D4">
        <w:rPr>
          <w:rFonts w:ascii="Times New Roman" w:hAnsi="Times New Roman" w:cs="Times New Roman"/>
          <w:bCs/>
          <w:i/>
          <w:iCs/>
          <w:sz w:val="24"/>
          <w:szCs w:val="24"/>
          <w:lang w:val="en-US"/>
        </w:rPr>
        <w:t>cowellii</w:t>
      </w:r>
      <w:proofErr w:type="spellEnd"/>
      <w:r w:rsidRPr="00C042D4">
        <w:rPr>
          <w:rFonts w:ascii="Times New Roman" w:hAnsi="Times New Roman" w:cs="Times New Roman"/>
          <w:bCs/>
          <w:sz w:val="24"/>
          <w:szCs w:val="24"/>
          <w:lang w:val="en-US"/>
        </w:rPr>
        <w:t xml:space="preserve">, </w:t>
      </w:r>
      <w:proofErr w:type="spellStart"/>
      <w:r w:rsidRPr="00C042D4">
        <w:rPr>
          <w:rFonts w:ascii="Times New Roman" w:hAnsi="Times New Roman" w:cs="Times New Roman"/>
          <w:bCs/>
          <w:sz w:val="24"/>
          <w:szCs w:val="24"/>
          <w:lang w:val="en-US"/>
        </w:rPr>
        <w:t>ácido</w:t>
      </w:r>
      <w:proofErr w:type="spellEnd"/>
      <w:r w:rsidRPr="00C042D4">
        <w:rPr>
          <w:rFonts w:ascii="Times New Roman" w:hAnsi="Times New Roman" w:cs="Times New Roman"/>
          <w:bCs/>
          <w:sz w:val="24"/>
          <w:szCs w:val="24"/>
          <w:lang w:val="en-US"/>
        </w:rPr>
        <w:t xml:space="preserve"> </w:t>
      </w:r>
      <w:proofErr w:type="spellStart"/>
      <w:r w:rsidRPr="00C042D4">
        <w:rPr>
          <w:rFonts w:ascii="Times New Roman" w:hAnsi="Times New Roman" w:cs="Times New Roman"/>
          <w:bCs/>
          <w:sz w:val="24"/>
          <w:szCs w:val="24"/>
          <w:lang w:val="en-US"/>
        </w:rPr>
        <w:t>indol</w:t>
      </w:r>
      <w:proofErr w:type="spellEnd"/>
      <w:r w:rsidRPr="00C042D4">
        <w:rPr>
          <w:rFonts w:ascii="Times New Roman" w:hAnsi="Times New Roman" w:cs="Times New Roman"/>
          <w:bCs/>
          <w:sz w:val="24"/>
          <w:szCs w:val="24"/>
          <w:lang w:val="en-US"/>
        </w:rPr>
        <w:t xml:space="preserve"> </w:t>
      </w:r>
      <w:proofErr w:type="spellStart"/>
      <w:r w:rsidRPr="00C042D4">
        <w:rPr>
          <w:rFonts w:ascii="Times New Roman" w:hAnsi="Times New Roman" w:cs="Times New Roman"/>
          <w:bCs/>
          <w:sz w:val="24"/>
          <w:szCs w:val="24"/>
          <w:lang w:val="en-US"/>
        </w:rPr>
        <w:t>butírico</w:t>
      </w:r>
      <w:proofErr w:type="spellEnd"/>
      <w:r w:rsidRPr="00C042D4">
        <w:rPr>
          <w:rFonts w:ascii="Times New Roman" w:hAnsi="Times New Roman" w:cs="Times New Roman"/>
          <w:bCs/>
          <w:sz w:val="24"/>
          <w:szCs w:val="24"/>
          <w:lang w:val="en-US"/>
        </w:rPr>
        <w:t xml:space="preserve">, </w:t>
      </w:r>
      <w:proofErr w:type="spellStart"/>
      <w:r w:rsidRPr="00C042D4">
        <w:rPr>
          <w:rFonts w:ascii="Times New Roman" w:hAnsi="Times New Roman" w:cs="Times New Roman"/>
          <w:bCs/>
          <w:sz w:val="24"/>
          <w:szCs w:val="24"/>
          <w:lang w:val="en-US"/>
        </w:rPr>
        <w:t>brotes</w:t>
      </w:r>
      <w:proofErr w:type="spellEnd"/>
      <w:r w:rsidRPr="00C042D4">
        <w:rPr>
          <w:rFonts w:ascii="Times New Roman" w:hAnsi="Times New Roman" w:cs="Times New Roman"/>
          <w:bCs/>
          <w:sz w:val="24"/>
          <w:szCs w:val="24"/>
          <w:lang w:val="en-US"/>
        </w:rPr>
        <w:t>.</w:t>
      </w:r>
    </w:p>
    <w:p w14:paraId="61DA4B4A" w14:textId="0657090F" w:rsidR="007E39E7" w:rsidRPr="00C042D4" w:rsidRDefault="007E39E7" w:rsidP="00C539C6">
      <w:pPr>
        <w:spacing w:after="120" w:line="360" w:lineRule="auto"/>
        <w:jc w:val="both"/>
        <w:rPr>
          <w:rFonts w:ascii="Times New Roman" w:hAnsi="Times New Roman" w:cs="Times New Roman"/>
          <w:b/>
          <w:sz w:val="24"/>
          <w:szCs w:val="24"/>
          <w:lang w:val="en-US"/>
        </w:rPr>
      </w:pPr>
      <w:r w:rsidRPr="00C042D4">
        <w:rPr>
          <w:rFonts w:ascii="Times New Roman" w:hAnsi="Times New Roman" w:cs="Times New Roman"/>
          <w:b/>
          <w:sz w:val="24"/>
          <w:szCs w:val="24"/>
          <w:lang w:val="en-US"/>
        </w:rPr>
        <w:t>Abstract</w:t>
      </w:r>
    </w:p>
    <w:p w14:paraId="36643222" w14:textId="75AEF734" w:rsidR="009B5D4E" w:rsidRPr="00C042D4" w:rsidRDefault="007E39E7" w:rsidP="00C539C6">
      <w:pPr>
        <w:spacing w:after="120" w:line="360" w:lineRule="auto"/>
        <w:jc w:val="both"/>
        <w:rPr>
          <w:rFonts w:ascii="Times New Roman" w:hAnsi="Times New Roman" w:cs="Times New Roman"/>
          <w:bCs/>
          <w:sz w:val="24"/>
          <w:szCs w:val="24"/>
          <w:lang w:val="en-US"/>
        </w:rPr>
      </w:pPr>
      <w:r w:rsidRPr="00C042D4">
        <w:rPr>
          <w:rFonts w:ascii="Times New Roman" w:hAnsi="Times New Roman" w:cs="Times New Roman"/>
          <w:bCs/>
          <w:i/>
          <w:iCs/>
          <w:sz w:val="24"/>
          <w:szCs w:val="24"/>
          <w:lang w:val="en-US"/>
        </w:rPr>
        <w:t xml:space="preserve">Begonia </w:t>
      </w:r>
      <w:proofErr w:type="spellStart"/>
      <w:r w:rsidRPr="00C042D4">
        <w:rPr>
          <w:rFonts w:ascii="Times New Roman" w:hAnsi="Times New Roman" w:cs="Times New Roman"/>
          <w:bCs/>
          <w:i/>
          <w:iCs/>
          <w:sz w:val="24"/>
          <w:szCs w:val="24"/>
          <w:lang w:val="en-US"/>
        </w:rPr>
        <w:t>cowellii</w:t>
      </w:r>
      <w:proofErr w:type="spellEnd"/>
      <w:r w:rsidRPr="00C042D4">
        <w:rPr>
          <w:rFonts w:ascii="Times New Roman" w:hAnsi="Times New Roman" w:cs="Times New Roman"/>
          <w:bCs/>
          <w:sz w:val="24"/>
          <w:szCs w:val="24"/>
          <w:lang w:val="en-US"/>
        </w:rPr>
        <w:t xml:space="preserve"> Nash is a species of the </w:t>
      </w:r>
      <w:proofErr w:type="spellStart"/>
      <w:r w:rsidRPr="00C042D4">
        <w:rPr>
          <w:rFonts w:ascii="Times New Roman" w:hAnsi="Times New Roman" w:cs="Times New Roman"/>
          <w:bCs/>
          <w:sz w:val="24"/>
          <w:szCs w:val="24"/>
          <w:lang w:val="en-US"/>
        </w:rPr>
        <w:t>Begonaceae</w:t>
      </w:r>
      <w:proofErr w:type="spellEnd"/>
      <w:r w:rsidRPr="00C042D4">
        <w:rPr>
          <w:rFonts w:ascii="Times New Roman" w:hAnsi="Times New Roman" w:cs="Times New Roman"/>
          <w:bCs/>
          <w:sz w:val="24"/>
          <w:szCs w:val="24"/>
          <w:lang w:val="en-US"/>
        </w:rPr>
        <w:t xml:space="preserve"> family, which is in critical danger of extinction, so affordable alternatives are being sought to increase its spread. In this sense, the purpose of this research is to evaluate the effect of indole butyric acid (IBA) to stimulate sprouting from stem fragments of Begonia </w:t>
      </w:r>
      <w:proofErr w:type="spellStart"/>
      <w:r w:rsidRPr="00C042D4">
        <w:rPr>
          <w:rFonts w:ascii="Times New Roman" w:hAnsi="Times New Roman" w:cs="Times New Roman"/>
          <w:bCs/>
          <w:sz w:val="24"/>
          <w:szCs w:val="24"/>
          <w:lang w:val="en-US"/>
        </w:rPr>
        <w:t>cowellii</w:t>
      </w:r>
      <w:proofErr w:type="spellEnd"/>
      <w:r w:rsidRPr="00C042D4">
        <w:rPr>
          <w:rFonts w:ascii="Times New Roman" w:hAnsi="Times New Roman" w:cs="Times New Roman"/>
          <w:bCs/>
          <w:sz w:val="24"/>
          <w:szCs w:val="24"/>
          <w:lang w:val="en-US"/>
        </w:rPr>
        <w:t xml:space="preserve"> Nash. The experiment was developed in the </w:t>
      </w:r>
      <w:proofErr w:type="spellStart"/>
      <w:r w:rsidRPr="00C042D4">
        <w:rPr>
          <w:rFonts w:ascii="Times New Roman" w:hAnsi="Times New Roman" w:cs="Times New Roman"/>
          <w:bCs/>
          <w:sz w:val="24"/>
          <w:szCs w:val="24"/>
          <w:lang w:val="en-US"/>
        </w:rPr>
        <w:t>Cupainicú</w:t>
      </w:r>
      <w:proofErr w:type="spellEnd"/>
      <w:r w:rsidRPr="00C042D4">
        <w:rPr>
          <w:rFonts w:ascii="Times New Roman" w:hAnsi="Times New Roman" w:cs="Times New Roman"/>
          <w:bCs/>
          <w:sz w:val="24"/>
          <w:szCs w:val="24"/>
          <w:lang w:val="en-US"/>
        </w:rPr>
        <w:t xml:space="preserve"> Botanical Garden in the </w:t>
      </w:r>
      <w:proofErr w:type="spellStart"/>
      <w:r w:rsidRPr="00C042D4">
        <w:rPr>
          <w:rFonts w:ascii="Times New Roman" w:hAnsi="Times New Roman" w:cs="Times New Roman"/>
          <w:bCs/>
          <w:sz w:val="24"/>
          <w:szCs w:val="24"/>
          <w:lang w:val="en-US"/>
        </w:rPr>
        <w:t>Guisa</w:t>
      </w:r>
      <w:proofErr w:type="spellEnd"/>
      <w:r w:rsidRPr="00C042D4">
        <w:rPr>
          <w:rFonts w:ascii="Times New Roman" w:hAnsi="Times New Roman" w:cs="Times New Roman"/>
          <w:bCs/>
          <w:sz w:val="24"/>
          <w:szCs w:val="24"/>
          <w:lang w:val="en-US"/>
        </w:rPr>
        <w:t xml:space="preserve"> municipality, Granma province, Cuba. Selected fragments of shoots of 2.0 cm average length sterilized in alcohol and sodium hypochlorite, placed for three minutes in indole butyric acid (IBA) at 0.5 mg L</w:t>
      </w:r>
      <w:r w:rsidRPr="00C042D4">
        <w:rPr>
          <w:rFonts w:ascii="Times New Roman" w:hAnsi="Times New Roman" w:cs="Times New Roman"/>
          <w:bCs/>
          <w:sz w:val="24"/>
          <w:szCs w:val="24"/>
          <w:vertAlign w:val="superscript"/>
          <w:lang w:val="en-US"/>
        </w:rPr>
        <w:t>-1</w:t>
      </w:r>
      <w:r w:rsidRPr="00C042D4">
        <w:rPr>
          <w:rFonts w:ascii="Times New Roman" w:hAnsi="Times New Roman" w:cs="Times New Roman"/>
          <w:bCs/>
          <w:sz w:val="24"/>
          <w:szCs w:val="24"/>
          <w:lang w:val="en-US"/>
        </w:rPr>
        <w:t xml:space="preserve">, and placed in Petri dishes with river sand mixed with sterile zeolite in a ratio of 50:50. There were two treatments, with and without the presence of IBA and placed in the greenhouse in the shade with adequate humidity without reaching </w:t>
      </w:r>
      <w:proofErr w:type="spellStart"/>
      <w:r w:rsidRPr="00C042D4">
        <w:rPr>
          <w:rFonts w:ascii="Times New Roman" w:hAnsi="Times New Roman" w:cs="Times New Roman"/>
          <w:bCs/>
          <w:sz w:val="24"/>
          <w:szCs w:val="24"/>
          <w:lang w:val="en-US"/>
        </w:rPr>
        <w:t>overhumidity</w:t>
      </w:r>
      <w:proofErr w:type="spellEnd"/>
      <w:r w:rsidRPr="00C042D4">
        <w:rPr>
          <w:rFonts w:ascii="Times New Roman" w:hAnsi="Times New Roman" w:cs="Times New Roman"/>
          <w:bCs/>
          <w:sz w:val="24"/>
          <w:szCs w:val="24"/>
          <w:lang w:val="en-US"/>
        </w:rPr>
        <w:t xml:space="preserve">. Shoot length measurements were made at 7, 14 and 21 days. The student's t test showed significant differences between the treatments in the </w:t>
      </w:r>
      <w:proofErr w:type="gramStart"/>
      <w:r w:rsidRPr="00C042D4">
        <w:rPr>
          <w:rFonts w:ascii="Times New Roman" w:hAnsi="Times New Roman" w:cs="Times New Roman"/>
          <w:bCs/>
          <w:sz w:val="24"/>
          <w:szCs w:val="24"/>
          <w:lang w:val="en-US"/>
        </w:rPr>
        <w:t>three time</w:t>
      </w:r>
      <w:proofErr w:type="gramEnd"/>
      <w:r w:rsidRPr="00C042D4">
        <w:rPr>
          <w:rFonts w:ascii="Times New Roman" w:hAnsi="Times New Roman" w:cs="Times New Roman"/>
          <w:bCs/>
          <w:sz w:val="24"/>
          <w:szCs w:val="24"/>
          <w:lang w:val="en-US"/>
        </w:rPr>
        <w:t xml:space="preserve"> intervals in favor of the presence of the phytohormone with increases greater than 0.23; 0.34 and 0.34 cm respectively in the three measurements over time, which demonstrates its stimulating effect from seven days after sprouting.</w:t>
      </w:r>
    </w:p>
    <w:p w14:paraId="292B6D0D" w14:textId="3A6B19C3" w:rsidR="00882419" w:rsidRPr="00C042D4" w:rsidRDefault="009056A0" w:rsidP="00C539C6">
      <w:pPr>
        <w:spacing w:after="120" w:line="360" w:lineRule="auto"/>
        <w:jc w:val="both"/>
        <w:rPr>
          <w:rFonts w:ascii="Times New Roman" w:hAnsi="Times New Roman" w:cs="Times New Roman"/>
          <w:bCs/>
          <w:sz w:val="24"/>
          <w:szCs w:val="24"/>
          <w:lang w:val="en-US"/>
        </w:rPr>
      </w:pPr>
      <w:r w:rsidRPr="00C042D4">
        <w:rPr>
          <w:rFonts w:ascii="Times New Roman" w:hAnsi="Times New Roman" w:cs="Times New Roman"/>
          <w:bCs/>
          <w:sz w:val="24"/>
          <w:szCs w:val="24"/>
          <w:lang w:val="en-US"/>
        </w:rPr>
        <w:t>Keywords</w:t>
      </w:r>
      <w:r w:rsidR="00882419" w:rsidRPr="00C042D4">
        <w:rPr>
          <w:rFonts w:ascii="Times New Roman" w:hAnsi="Times New Roman" w:cs="Times New Roman"/>
          <w:bCs/>
          <w:sz w:val="24"/>
          <w:szCs w:val="24"/>
          <w:lang w:val="en-US"/>
        </w:rPr>
        <w:t xml:space="preserve">: </w:t>
      </w:r>
      <w:r w:rsidR="00882419" w:rsidRPr="00C042D4">
        <w:rPr>
          <w:rFonts w:ascii="Times New Roman" w:hAnsi="Times New Roman" w:cs="Times New Roman"/>
          <w:bCs/>
          <w:i/>
          <w:iCs/>
          <w:sz w:val="24"/>
          <w:szCs w:val="24"/>
          <w:lang w:val="en-US"/>
        </w:rPr>
        <w:t xml:space="preserve">Begonia </w:t>
      </w:r>
      <w:proofErr w:type="spellStart"/>
      <w:r w:rsidR="00882419" w:rsidRPr="00C042D4">
        <w:rPr>
          <w:rFonts w:ascii="Times New Roman" w:hAnsi="Times New Roman" w:cs="Times New Roman"/>
          <w:bCs/>
          <w:i/>
          <w:iCs/>
          <w:sz w:val="24"/>
          <w:szCs w:val="24"/>
          <w:lang w:val="en-US"/>
        </w:rPr>
        <w:t>cowellii</w:t>
      </w:r>
      <w:proofErr w:type="spellEnd"/>
      <w:r w:rsidR="00882419" w:rsidRPr="00C042D4">
        <w:rPr>
          <w:rFonts w:ascii="Times New Roman" w:hAnsi="Times New Roman" w:cs="Times New Roman"/>
          <w:bCs/>
          <w:sz w:val="24"/>
          <w:szCs w:val="24"/>
          <w:lang w:val="en-US"/>
        </w:rPr>
        <w:t xml:space="preserve">, </w:t>
      </w:r>
      <w:proofErr w:type="spellStart"/>
      <w:r w:rsidR="00882419" w:rsidRPr="00C042D4">
        <w:rPr>
          <w:rFonts w:ascii="Times New Roman" w:hAnsi="Times New Roman" w:cs="Times New Roman"/>
          <w:bCs/>
          <w:sz w:val="24"/>
          <w:szCs w:val="24"/>
          <w:lang w:val="en-US"/>
        </w:rPr>
        <w:t>ácido</w:t>
      </w:r>
      <w:proofErr w:type="spellEnd"/>
      <w:r w:rsidR="00882419" w:rsidRPr="00C042D4">
        <w:rPr>
          <w:rFonts w:ascii="Times New Roman" w:hAnsi="Times New Roman" w:cs="Times New Roman"/>
          <w:bCs/>
          <w:sz w:val="24"/>
          <w:szCs w:val="24"/>
          <w:lang w:val="en-US"/>
        </w:rPr>
        <w:t xml:space="preserve"> </w:t>
      </w:r>
      <w:proofErr w:type="spellStart"/>
      <w:r w:rsidR="00882419" w:rsidRPr="00C042D4">
        <w:rPr>
          <w:rFonts w:ascii="Times New Roman" w:hAnsi="Times New Roman" w:cs="Times New Roman"/>
          <w:bCs/>
          <w:sz w:val="24"/>
          <w:szCs w:val="24"/>
          <w:lang w:val="en-US"/>
        </w:rPr>
        <w:t>indol</w:t>
      </w:r>
      <w:proofErr w:type="spellEnd"/>
      <w:r w:rsidR="00882419" w:rsidRPr="00C042D4">
        <w:rPr>
          <w:rFonts w:ascii="Times New Roman" w:hAnsi="Times New Roman" w:cs="Times New Roman"/>
          <w:bCs/>
          <w:sz w:val="24"/>
          <w:szCs w:val="24"/>
          <w:lang w:val="en-US"/>
        </w:rPr>
        <w:t xml:space="preserve"> </w:t>
      </w:r>
      <w:proofErr w:type="spellStart"/>
      <w:r w:rsidR="00882419" w:rsidRPr="00C042D4">
        <w:rPr>
          <w:rFonts w:ascii="Times New Roman" w:hAnsi="Times New Roman" w:cs="Times New Roman"/>
          <w:bCs/>
          <w:sz w:val="24"/>
          <w:szCs w:val="24"/>
          <w:lang w:val="en-US"/>
        </w:rPr>
        <w:t>butírico</w:t>
      </w:r>
      <w:proofErr w:type="spellEnd"/>
      <w:r w:rsidR="00882419" w:rsidRPr="00C042D4">
        <w:rPr>
          <w:rFonts w:ascii="Times New Roman" w:hAnsi="Times New Roman" w:cs="Times New Roman"/>
          <w:bCs/>
          <w:sz w:val="24"/>
          <w:szCs w:val="24"/>
          <w:lang w:val="en-US"/>
        </w:rPr>
        <w:t xml:space="preserve">, </w:t>
      </w:r>
      <w:proofErr w:type="spellStart"/>
      <w:r w:rsidR="00882419" w:rsidRPr="00C042D4">
        <w:rPr>
          <w:rFonts w:ascii="Times New Roman" w:hAnsi="Times New Roman" w:cs="Times New Roman"/>
          <w:bCs/>
          <w:sz w:val="24"/>
          <w:szCs w:val="24"/>
          <w:lang w:val="en-US"/>
        </w:rPr>
        <w:t>brotes</w:t>
      </w:r>
      <w:proofErr w:type="spellEnd"/>
      <w:r w:rsidR="00882419" w:rsidRPr="00C042D4">
        <w:rPr>
          <w:rFonts w:ascii="Times New Roman" w:hAnsi="Times New Roman" w:cs="Times New Roman"/>
          <w:bCs/>
          <w:sz w:val="24"/>
          <w:szCs w:val="24"/>
          <w:lang w:val="en-US"/>
        </w:rPr>
        <w:t>.</w:t>
      </w:r>
    </w:p>
    <w:p w14:paraId="1C8F3AA6" w14:textId="07D37FDB" w:rsidR="008A7F9C" w:rsidRPr="00B92560" w:rsidRDefault="006B78B1" w:rsidP="00C539C6">
      <w:pPr>
        <w:spacing w:after="120" w:line="360" w:lineRule="auto"/>
        <w:jc w:val="both"/>
        <w:rPr>
          <w:rFonts w:ascii="Times New Roman" w:hAnsi="Times New Roman" w:cs="Times New Roman"/>
          <w:b/>
          <w:sz w:val="24"/>
          <w:szCs w:val="24"/>
        </w:rPr>
      </w:pPr>
      <w:r w:rsidRPr="00B92560">
        <w:rPr>
          <w:rFonts w:ascii="Times New Roman" w:hAnsi="Times New Roman" w:cs="Times New Roman"/>
          <w:b/>
          <w:sz w:val="24"/>
          <w:szCs w:val="24"/>
        </w:rPr>
        <w:t>Introducción</w:t>
      </w:r>
    </w:p>
    <w:p w14:paraId="4524AA17" w14:textId="0DABD116" w:rsidR="006B78B1" w:rsidRPr="00851FCE" w:rsidRDefault="006B78B1"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i/>
          <w:iCs/>
          <w:sz w:val="24"/>
          <w:szCs w:val="24"/>
        </w:rPr>
        <w:t xml:space="preserve">Begonia </w:t>
      </w:r>
      <w:proofErr w:type="spellStart"/>
      <w:r w:rsidRPr="00851FCE">
        <w:rPr>
          <w:rFonts w:ascii="Times New Roman" w:hAnsi="Times New Roman" w:cs="Times New Roman"/>
          <w:bCs/>
          <w:i/>
          <w:iCs/>
          <w:sz w:val="24"/>
          <w:szCs w:val="24"/>
        </w:rPr>
        <w:t>cowellii</w:t>
      </w:r>
      <w:proofErr w:type="spellEnd"/>
      <w:r w:rsidRPr="00851FCE">
        <w:rPr>
          <w:rFonts w:ascii="Times New Roman" w:hAnsi="Times New Roman" w:cs="Times New Roman"/>
          <w:bCs/>
          <w:sz w:val="24"/>
          <w:szCs w:val="24"/>
        </w:rPr>
        <w:t xml:space="preserve"> Nash es considerada una especie muy rara de la flora cubana, solo ha sido recolectada en cuatro ocasiones: en 1912 por </w:t>
      </w:r>
      <w:proofErr w:type="spellStart"/>
      <w:r w:rsidRPr="00851FCE">
        <w:rPr>
          <w:rFonts w:ascii="Times New Roman" w:hAnsi="Times New Roman" w:cs="Times New Roman"/>
          <w:bCs/>
          <w:sz w:val="24"/>
          <w:szCs w:val="24"/>
        </w:rPr>
        <w:t>Cowell</w:t>
      </w:r>
      <w:proofErr w:type="spellEnd"/>
      <w:r w:rsidRPr="00851FCE">
        <w:rPr>
          <w:rFonts w:ascii="Times New Roman" w:hAnsi="Times New Roman" w:cs="Times New Roman"/>
          <w:bCs/>
          <w:sz w:val="24"/>
          <w:szCs w:val="24"/>
        </w:rPr>
        <w:t xml:space="preserve"> en la Ensenada de Mora; en 1922 por Ekman en el Arroyo Bayajá, al sur de Naguas, Sierra Maestra; en 1949 por Alain y </w:t>
      </w:r>
      <w:proofErr w:type="spellStart"/>
      <w:r w:rsidRPr="00851FCE">
        <w:rPr>
          <w:rFonts w:ascii="Times New Roman" w:hAnsi="Times New Roman" w:cs="Times New Roman"/>
          <w:bCs/>
          <w:sz w:val="24"/>
          <w:szCs w:val="24"/>
        </w:rPr>
        <w:t>Chrysogone</w:t>
      </w:r>
      <w:proofErr w:type="spellEnd"/>
      <w:r w:rsidRPr="00851FCE">
        <w:rPr>
          <w:rFonts w:ascii="Times New Roman" w:hAnsi="Times New Roman" w:cs="Times New Roman"/>
          <w:bCs/>
          <w:sz w:val="24"/>
          <w:szCs w:val="24"/>
        </w:rPr>
        <w:t xml:space="preserve"> (Sierra, </w:t>
      </w:r>
      <w:r w:rsidRPr="00851FCE">
        <w:rPr>
          <w:rFonts w:ascii="Times New Roman" w:hAnsi="Times New Roman" w:cs="Times New Roman"/>
          <w:bCs/>
          <w:sz w:val="24"/>
          <w:szCs w:val="24"/>
        </w:rPr>
        <w:lastRenderedPageBreak/>
        <w:t>2000) y la última recolecta de la que se tiene referencia data de 1984, en Caridad de Mota, por Álvarez, Díaz y Silva, especialistas del Jardín Botánico Nacional (Bécquer, 2013).</w:t>
      </w:r>
    </w:p>
    <w:p w14:paraId="762A6AB7" w14:textId="13158EF9" w:rsidR="00AB1709" w:rsidRPr="00851FCE" w:rsidRDefault="003C6F43"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Esta especie está considerada </w:t>
      </w:r>
      <w:r w:rsidR="00AB1709" w:rsidRPr="00851FCE">
        <w:rPr>
          <w:rFonts w:ascii="Times New Roman" w:hAnsi="Times New Roman" w:cs="Times New Roman"/>
          <w:bCs/>
          <w:sz w:val="24"/>
          <w:szCs w:val="24"/>
        </w:rPr>
        <w:t>en la lista de las 50 especies más</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amenazadas de Cuba</w:t>
      </w:r>
      <w:r w:rsidRPr="00851FCE">
        <w:rPr>
          <w:rFonts w:ascii="Times New Roman" w:hAnsi="Times New Roman" w:cs="Times New Roman"/>
          <w:bCs/>
          <w:sz w:val="24"/>
          <w:szCs w:val="24"/>
        </w:rPr>
        <w:t>. En la actualidad forma parte de l</w:t>
      </w:r>
      <w:r w:rsidR="00AB1709" w:rsidRPr="00851FCE">
        <w:rPr>
          <w:rFonts w:ascii="Times New Roman" w:hAnsi="Times New Roman" w:cs="Times New Roman"/>
          <w:bCs/>
          <w:sz w:val="24"/>
          <w:szCs w:val="24"/>
        </w:rPr>
        <w:t>as colecciones vivas del Jardín Botánico</w:t>
      </w:r>
      <w:r w:rsidRPr="00851FCE">
        <w:rPr>
          <w:rFonts w:ascii="Times New Roman" w:hAnsi="Times New Roman" w:cs="Times New Roman"/>
          <w:bCs/>
          <w:sz w:val="24"/>
          <w:szCs w:val="24"/>
        </w:rPr>
        <w:t xml:space="preserve"> </w:t>
      </w:r>
      <w:proofErr w:type="spellStart"/>
      <w:r w:rsidR="00AB1709" w:rsidRPr="00851FCE">
        <w:rPr>
          <w:rFonts w:ascii="Times New Roman" w:hAnsi="Times New Roman" w:cs="Times New Roman"/>
          <w:bCs/>
          <w:sz w:val="24"/>
          <w:szCs w:val="24"/>
        </w:rPr>
        <w:t>Cupaynicú</w:t>
      </w:r>
      <w:proofErr w:type="spellEnd"/>
      <w:r w:rsidRPr="00851FCE">
        <w:rPr>
          <w:rFonts w:ascii="Times New Roman" w:hAnsi="Times New Roman" w:cs="Times New Roman"/>
          <w:bCs/>
          <w:sz w:val="24"/>
          <w:szCs w:val="24"/>
        </w:rPr>
        <w:t>, Guisa, Granma, Cuba</w:t>
      </w:r>
      <w:r w:rsidR="00AB1709" w:rsidRPr="00851FCE">
        <w:rPr>
          <w:rFonts w:ascii="Times New Roman" w:hAnsi="Times New Roman" w:cs="Times New Roman"/>
          <w:bCs/>
          <w:sz w:val="24"/>
          <w:szCs w:val="24"/>
        </w:rPr>
        <w:t>. Se trata de una planta generalmente acaule en condiciones naturales</w:t>
      </w:r>
      <w:bookmarkStart w:id="1" w:name="_Hlk161754438"/>
      <w:r w:rsidR="00AB1709" w:rsidRPr="00851FCE">
        <w:rPr>
          <w:rFonts w:ascii="Times New Roman" w:hAnsi="Times New Roman" w:cs="Times New Roman"/>
          <w:bCs/>
          <w:sz w:val="24"/>
          <w:szCs w:val="24"/>
        </w:rPr>
        <w:t>, con</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formación de pequeños y delgados tallos</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estriados en condiciones de cultivo, surgidos a</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partir de un rizoma corto y carnoso</w:t>
      </w:r>
      <w:bookmarkEnd w:id="1"/>
      <w:r w:rsidR="00AB1709" w:rsidRPr="00851FCE">
        <w:rPr>
          <w:rFonts w:ascii="Times New Roman" w:hAnsi="Times New Roman" w:cs="Times New Roman"/>
          <w:bCs/>
          <w:sz w:val="24"/>
          <w:szCs w:val="24"/>
        </w:rPr>
        <w:t>. Hojas</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suborbiculares, pubescentes, en ocasiones</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lobuladas, con la base truncada o cordada,</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margen anchamente crenado, de 1-2 cm de</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largo y 1-3 cm de ancho. Inflorescencias de</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escaso número de flores con pedúnculos de 8-</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14 cm de largo. Flores blancas o rosadas con</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 xml:space="preserve">tépalos elípticos </w:t>
      </w:r>
      <w:proofErr w:type="spellStart"/>
      <w:r w:rsidR="00AB1709" w:rsidRPr="00851FCE">
        <w:rPr>
          <w:rFonts w:ascii="Times New Roman" w:hAnsi="Times New Roman" w:cs="Times New Roman"/>
          <w:bCs/>
          <w:sz w:val="24"/>
          <w:szCs w:val="24"/>
        </w:rPr>
        <w:t>subiguales</w:t>
      </w:r>
      <w:proofErr w:type="spellEnd"/>
      <w:r w:rsidR="00AB1709" w:rsidRPr="00851FCE">
        <w:rPr>
          <w:rFonts w:ascii="Times New Roman" w:hAnsi="Times New Roman" w:cs="Times New Roman"/>
          <w:bCs/>
          <w:sz w:val="24"/>
          <w:szCs w:val="24"/>
        </w:rPr>
        <w:t>. Los frutos son</w:t>
      </w:r>
      <w:r w:rsidRPr="00851FCE">
        <w:rPr>
          <w:rFonts w:ascii="Times New Roman" w:hAnsi="Times New Roman" w:cs="Times New Roman"/>
          <w:bCs/>
          <w:sz w:val="24"/>
          <w:szCs w:val="24"/>
        </w:rPr>
        <w:t xml:space="preserve"> </w:t>
      </w:r>
      <w:r w:rsidR="00AB1709" w:rsidRPr="00851FCE">
        <w:rPr>
          <w:rFonts w:ascii="Times New Roman" w:hAnsi="Times New Roman" w:cs="Times New Roman"/>
          <w:bCs/>
          <w:sz w:val="24"/>
          <w:szCs w:val="24"/>
        </w:rPr>
        <w:t xml:space="preserve">cápsulas </w:t>
      </w:r>
      <w:proofErr w:type="spellStart"/>
      <w:r w:rsidR="00AB1709" w:rsidRPr="00851FCE">
        <w:rPr>
          <w:rFonts w:ascii="Times New Roman" w:hAnsi="Times New Roman" w:cs="Times New Roman"/>
          <w:bCs/>
          <w:sz w:val="24"/>
          <w:szCs w:val="24"/>
        </w:rPr>
        <w:t>inequiláteras</w:t>
      </w:r>
      <w:proofErr w:type="spellEnd"/>
      <w:r w:rsidR="00AB1709" w:rsidRPr="00851FCE">
        <w:rPr>
          <w:rFonts w:ascii="Times New Roman" w:hAnsi="Times New Roman" w:cs="Times New Roman"/>
          <w:bCs/>
          <w:sz w:val="24"/>
          <w:szCs w:val="24"/>
        </w:rPr>
        <w:t xml:space="preserve">, </w:t>
      </w:r>
      <w:proofErr w:type="spellStart"/>
      <w:r w:rsidR="00AB1709" w:rsidRPr="00851FCE">
        <w:rPr>
          <w:rFonts w:ascii="Times New Roman" w:hAnsi="Times New Roman" w:cs="Times New Roman"/>
          <w:bCs/>
          <w:sz w:val="24"/>
          <w:szCs w:val="24"/>
        </w:rPr>
        <w:t>trialadas</w:t>
      </w:r>
      <w:proofErr w:type="spellEnd"/>
      <w:r w:rsidR="00AB1709" w:rsidRPr="00851FCE">
        <w:rPr>
          <w:rFonts w:ascii="Times New Roman" w:hAnsi="Times New Roman" w:cs="Times New Roman"/>
          <w:bCs/>
          <w:sz w:val="24"/>
          <w:szCs w:val="24"/>
        </w:rPr>
        <w:t xml:space="preserve"> con alas</w:t>
      </w:r>
      <w:r w:rsidRPr="00851FCE">
        <w:rPr>
          <w:rFonts w:ascii="Times New Roman" w:hAnsi="Times New Roman" w:cs="Times New Roman"/>
          <w:bCs/>
          <w:sz w:val="24"/>
          <w:szCs w:val="24"/>
        </w:rPr>
        <w:t xml:space="preserve"> </w:t>
      </w:r>
      <w:proofErr w:type="spellStart"/>
      <w:r w:rsidR="00AB1709" w:rsidRPr="00851FCE">
        <w:rPr>
          <w:rFonts w:ascii="Times New Roman" w:hAnsi="Times New Roman" w:cs="Times New Roman"/>
          <w:bCs/>
          <w:sz w:val="24"/>
          <w:szCs w:val="24"/>
        </w:rPr>
        <w:t>subtriangulares</w:t>
      </w:r>
      <w:proofErr w:type="spellEnd"/>
      <w:r w:rsidR="00C24938" w:rsidRPr="00851FCE">
        <w:rPr>
          <w:rFonts w:ascii="Times New Roman" w:hAnsi="Times New Roman" w:cs="Times New Roman"/>
          <w:bCs/>
          <w:sz w:val="24"/>
          <w:szCs w:val="24"/>
        </w:rPr>
        <w:t xml:space="preserve"> (Verdecia, 2015).</w:t>
      </w:r>
    </w:p>
    <w:p w14:paraId="0F22859D" w14:textId="0FD3A4DA" w:rsidR="00292EA2" w:rsidRPr="00851FCE" w:rsidRDefault="00292EA2"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Esta especie llegó a la colección del Jardín Botánico de </w:t>
      </w:r>
      <w:proofErr w:type="spellStart"/>
      <w:r w:rsidRPr="00851FCE">
        <w:rPr>
          <w:rFonts w:ascii="Times New Roman" w:hAnsi="Times New Roman" w:cs="Times New Roman"/>
          <w:bCs/>
          <w:sz w:val="24"/>
          <w:szCs w:val="24"/>
        </w:rPr>
        <w:t>Cupainicú</w:t>
      </w:r>
      <w:proofErr w:type="spellEnd"/>
      <w:r w:rsidRPr="00851FCE">
        <w:rPr>
          <w:rFonts w:ascii="Times New Roman" w:hAnsi="Times New Roman" w:cs="Times New Roman"/>
          <w:bCs/>
          <w:sz w:val="24"/>
          <w:szCs w:val="24"/>
        </w:rPr>
        <w:t xml:space="preserve"> el 23 de octubre de 2014, por integrantes del Club de Amigos del Jardín Botánico </w:t>
      </w:r>
      <w:proofErr w:type="spellStart"/>
      <w:r w:rsidRPr="00851FCE">
        <w:rPr>
          <w:rFonts w:ascii="Times New Roman" w:hAnsi="Times New Roman" w:cs="Times New Roman"/>
          <w:bCs/>
          <w:sz w:val="24"/>
          <w:szCs w:val="24"/>
        </w:rPr>
        <w:t>Cupaynicú</w:t>
      </w:r>
      <w:proofErr w:type="spellEnd"/>
      <w:r w:rsidRPr="00851FCE">
        <w:rPr>
          <w:rFonts w:ascii="Times New Roman" w:hAnsi="Times New Roman" w:cs="Times New Roman"/>
          <w:bCs/>
          <w:sz w:val="24"/>
          <w:szCs w:val="24"/>
        </w:rPr>
        <w:t xml:space="preserve"> y especialistas del propio jardín, colectada en la finca de Omar Escalona Pérez, en </w:t>
      </w:r>
      <w:proofErr w:type="spellStart"/>
      <w:r w:rsidRPr="00851FCE">
        <w:rPr>
          <w:rFonts w:ascii="Times New Roman" w:hAnsi="Times New Roman" w:cs="Times New Roman"/>
          <w:bCs/>
          <w:sz w:val="24"/>
          <w:szCs w:val="24"/>
        </w:rPr>
        <w:t>Purial</w:t>
      </w:r>
      <w:proofErr w:type="spellEnd"/>
      <w:r w:rsidRPr="00851FCE">
        <w:rPr>
          <w:rFonts w:ascii="Times New Roman" w:hAnsi="Times New Roman" w:cs="Times New Roman"/>
          <w:bCs/>
          <w:sz w:val="24"/>
          <w:szCs w:val="24"/>
        </w:rPr>
        <w:t xml:space="preserve"> de </w:t>
      </w:r>
      <w:proofErr w:type="spellStart"/>
      <w:r w:rsidRPr="00851FCE">
        <w:rPr>
          <w:rFonts w:ascii="Times New Roman" w:hAnsi="Times New Roman" w:cs="Times New Roman"/>
          <w:bCs/>
          <w:sz w:val="24"/>
          <w:szCs w:val="24"/>
        </w:rPr>
        <w:t>Jibacoa</w:t>
      </w:r>
      <w:proofErr w:type="spellEnd"/>
      <w:r w:rsidRPr="00851FCE">
        <w:rPr>
          <w:rFonts w:ascii="Times New Roman" w:hAnsi="Times New Roman" w:cs="Times New Roman"/>
          <w:bCs/>
          <w:sz w:val="24"/>
          <w:szCs w:val="24"/>
        </w:rPr>
        <w:t xml:space="preserve">, municipio Bartolomé Masó, provincia de Granma. Se encontró creciendo en la ladera de un farallón sombrío y húmedo a los lados de un pequeño arroyo. El suelo es rico en materia orgánica y abundan bromelias, helechos, musgos y </w:t>
      </w:r>
      <w:proofErr w:type="spellStart"/>
      <w:r w:rsidRPr="00851FCE">
        <w:rPr>
          <w:rFonts w:ascii="Times New Roman" w:hAnsi="Times New Roman" w:cs="Times New Roman"/>
          <w:bCs/>
          <w:sz w:val="24"/>
          <w:szCs w:val="24"/>
        </w:rPr>
        <w:t>peperomias</w:t>
      </w:r>
      <w:proofErr w:type="spellEnd"/>
      <w:r w:rsidRPr="00851FCE">
        <w:rPr>
          <w:rFonts w:ascii="Times New Roman" w:hAnsi="Times New Roman" w:cs="Times New Roman"/>
          <w:bCs/>
          <w:sz w:val="24"/>
          <w:szCs w:val="24"/>
        </w:rPr>
        <w:t xml:space="preserve"> asociados a la especie, se encontró localmente abundante, pero muy puntual dentro de la zona explorada</w:t>
      </w:r>
      <w:r w:rsidR="00E6598E" w:rsidRPr="00851FCE">
        <w:rPr>
          <w:rFonts w:ascii="Times New Roman" w:hAnsi="Times New Roman" w:cs="Times New Roman"/>
          <w:bCs/>
          <w:sz w:val="24"/>
          <w:szCs w:val="24"/>
        </w:rPr>
        <w:t xml:space="preserve"> (Verdecia, 2015)</w:t>
      </w:r>
      <w:r w:rsidRPr="00851FCE">
        <w:rPr>
          <w:rFonts w:ascii="Times New Roman" w:hAnsi="Times New Roman" w:cs="Times New Roman"/>
          <w:bCs/>
          <w:sz w:val="24"/>
          <w:szCs w:val="24"/>
        </w:rPr>
        <w:t>.</w:t>
      </w:r>
    </w:p>
    <w:p w14:paraId="0709BD22" w14:textId="2D0EEB3B" w:rsidR="00B56B0E" w:rsidRPr="00851FCE" w:rsidRDefault="0072564D"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Generalmente las especies de </w:t>
      </w:r>
      <w:r w:rsidR="00B56B0E" w:rsidRPr="00851FCE">
        <w:rPr>
          <w:rFonts w:ascii="Times New Roman" w:hAnsi="Times New Roman" w:cs="Times New Roman"/>
          <w:bCs/>
          <w:sz w:val="24"/>
          <w:szCs w:val="24"/>
        </w:rPr>
        <w:t xml:space="preserve">Begonia </w:t>
      </w:r>
      <w:r w:rsidRPr="00851FCE">
        <w:rPr>
          <w:rFonts w:ascii="Times New Roman" w:hAnsi="Times New Roman" w:cs="Times New Roman"/>
          <w:bCs/>
          <w:sz w:val="24"/>
          <w:szCs w:val="24"/>
        </w:rPr>
        <w:t xml:space="preserve">se propagan asexualmente por </w:t>
      </w:r>
      <w:r w:rsidR="009A66FA" w:rsidRPr="00851FCE">
        <w:rPr>
          <w:rFonts w:ascii="Times New Roman" w:hAnsi="Times New Roman" w:cs="Times New Roman"/>
          <w:bCs/>
          <w:sz w:val="24"/>
          <w:szCs w:val="24"/>
        </w:rPr>
        <w:t>segmentos</w:t>
      </w:r>
      <w:r w:rsidRPr="00851FCE">
        <w:rPr>
          <w:rFonts w:ascii="Times New Roman" w:hAnsi="Times New Roman" w:cs="Times New Roman"/>
          <w:bCs/>
          <w:sz w:val="24"/>
          <w:szCs w:val="24"/>
        </w:rPr>
        <w:t xml:space="preserve"> de tallos y hojas</w:t>
      </w:r>
      <w:r w:rsidR="009A66FA" w:rsidRPr="00851FCE">
        <w:rPr>
          <w:rFonts w:ascii="Times New Roman" w:hAnsi="Times New Roman" w:cs="Times New Roman"/>
          <w:bCs/>
          <w:sz w:val="24"/>
          <w:szCs w:val="24"/>
        </w:rPr>
        <w:t xml:space="preserve">, que en el caso de la </w:t>
      </w:r>
      <w:r w:rsidR="009A66FA" w:rsidRPr="00851FCE">
        <w:rPr>
          <w:rFonts w:ascii="Times New Roman" w:hAnsi="Times New Roman" w:cs="Times New Roman"/>
          <w:bCs/>
          <w:i/>
          <w:iCs/>
          <w:sz w:val="24"/>
          <w:szCs w:val="24"/>
        </w:rPr>
        <w:t>B</w:t>
      </w:r>
      <w:r w:rsidR="000F2707" w:rsidRPr="00851FCE">
        <w:rPr>
          <w:rFonts w:ascii="Times New Roman" w:hAnsi="Times New Roman" w:cs="Times New Roman"/>
          <w:bCs/>
          <w:i/>
          <w:iCs/>
          <w:sz w:val="24"/>
          <w:szCs w:val="24"/>
        </w:rPr>
        <w:t>.</w:t>
      </w:r>
      <w:r w:rsidR="009A66FA" w:rsidRPr="00851FCE">
        <w:rPr>
          <w:rFonts w:ascii="Times New Roman" w:hAnsi="Times New Roman" w:cs="Times New Roman"/>
          <w:bCs/>
          <w:i/>
          <w:iCs/>
          <w:sz w:val="24"/>
          <w:szCs w:val="24"/>
        </w:rPr>
        <w:t xml:space="preserve"> </w:t>
      </w:r>
      <w:proofErr w:type="spellStart"/>
      <w:r w:rsidR="009A66FA" w:rsidRPr="00851FCE">
        <w:rPr>
          <w:rFonts w:ascii="Times New Roman" w:hAnsi="Times New Roman" w:cs="Times New Roman"/>
          <w:bCs/>
          <w:i/>
          <w:iCs/>
          <w:sz w:val="24"/>
          <w:szCs w:val="24"/>
        </w:rPr>
        <w:t>cowelli</w:t>
      </w:r>
      <w:proofErr w:type="spellEnd"/>
      <w:r w:rsidR="009A66FA" w:rsidRPr="00851FCE">
        <w:rPr>
          <w:rFonts w:ascii="Times New Roman" w:hAnsi="Times New Roman" w:cs="Times New Roman"/>
          <w:bCs/>
          <w:sz w:val="24"/>
          <w:szCs w:val="24"/>
        </w:rPr>
        <w:t xml:space="preserve">, la presencia de tallos pequeños y delgados </w:t>
      </w:r>
      <w:r w:rsidR="0086630F" w:rsidRPr="00851FCE">
        <w:rPr>
          <w:rFonts w:ascii="Times New Roman" w:hAnsi="Times New Roman" w:cs="Times New Roman"/>
          <w:bCs/>
          <w:sz w:val="24"/>
          <w:szCs w:val="24"/>
        </w:rPr>
        <w:t xml:space="preserve">que brotan </w:t>
      </w:r>
      <w:r w:rsidR="009A66FA" w:rsidRPr="00851FCE">
        <w:rPr>
          <w:rFonts w:ascii="Times New Roman" w:hAnsi="Times New Roman" w:cs="Times New Roman"/>
          <w:bCs/>
          <w:sz w:val="24"/>
          <w:szCs w:val="24"/>
        </w:rPr>
        <w:t>a partir de un rizoma corto y carnoso</w:t>
      </w:r>
      <w:r w:rsidR="0086630F" w:rsidRPr="00851FCE">
        <w:rPr>
          <w:rFonts w:ascii="Times New Roman" w:hAnsi="Times New Roman" w:cs="Times New Roman"/>
          <w:bCs/>
          <w:sz w:val="24"/>
          <w:szCs w:val="24"/>
        </w:rPr>
        <w:t xml:space="preserve"> sumado a las condiciones de suelo y clima que requiere la especie se convierte en una limitante para la propagación vegetativa, por lo que se requiere el empleo de sustancias estimuladoras del crecimiento vegetal (</w:t>
      </w:r>
      <w:proofErr w:type="spellStart"/>
      <w:r w:rsidR="00BD302A" w:rsidRPr="00BD302A">
        <w:rPr>
          <w:rFonts w:ascii="Times New Roman" w:hAnsi="Times New Roman" w:cs="Times New Roman"/>
          <w:bCs/>
          <w:sz w:val="24"/>
          <w:szCs w:val="24"/>
        </w:rPr>
        <w:t>Rungrueng</w:t>
      </w:r>
      <w:proofErr w:type="spellEnd"/>
      <w:r w:rsidR="00BD302A" w:rsidRPr="00BD302A">
        <w:rPr>
          <w:rFonts w:ascii="Times New Roman" w:hAnsi="Times New Roman" w:cs="Times New Roman"/>
          <w:bCs/>
          <w:sz w:val="24"/>
          <w:szCs w:val="24"/>
        </w:rPr>
        <w:t xml:space="preserve">, </w:t>
      </w:r>
      <w:proofErr w:type="spellStart"/>
      <w:r w:rsidR="00BD302A" w:rsidRPr="00BD302A">
        <w:rPr>
          <w:rFonts w:ascii="Times New Roman" w:hAnsi="Times New Roman" w:cs="Times New Roman"/>
          <w:bCs/>
          <w:sz w:val="24"/>
          <w:szCs w:val="24"/>
        </w:rPr>
        <w:t>Chuntaratin</w:t>
      </w:r>
      <w:proofErr w:type="spellEnd"/>
      <w:r w:rsidR="00BD302A" w:rsidRPr="00BD302A">
        <w:rPr>
          <w:rFonts w:ascii="Times New Roman" w:hAnsi="Times New Roman" w:cs="Times New Roman"/>
          <w:bCs/>
          <w:sz w:val="24"/>
          <w:szCs w:val="24"/>
        </w:rPr>
        <w:t xml:space="preserve"> </w:t>
      </w:r>
      <w:r w:rsidR="002409A7">
        <w:rPr>
          <w:rFonts w:ascii="Times New Roman" w:hAnsi="Times New Roman" w:cs="Times New Roman"/>
          <w:bCs/>
          <w:sz w:val="24"/>
          <w:szCs w:val="24"/>
        </w:rPr>
        <w:t>&amp;</w:t>
      </w:r>
      <w:r w:rsidR="00BD302A" w:rsidRPr="00BD302A">
        <w:rPr>
          <w:rFonts w:ascii="Times New Roman" w:hAnsi="Times New Roman" w:cs="Times New Roman"/>
          <w:bCs/>
          <w:sz w:val="24"/>
          <w:szCs w:val="24"/>
        </w:rPr>
        <w:t xml:space="preserve"> </w:t>
      </w:r>
      <w:proofErr w:type="spellStart"/>
      <w:r w:rsidR="00BD302A" w:rsidRPr="00BD302A">
        <w:rPr>
          <w:rFonts w:ascii="Times New Roman" w:hAnsi="Times New Roman" w:cs="Times New Roman"/>
          <w:bCs/>
          <w:sz w:val="24"/>
          <w:szCs w:val="24"/>
        </w:rPr>
        <w:t>Sungthongwises</w:t>
      </w:r>
      <w:proofErr w:type="spellEnd"/>
      <w:r w:rsidR="002409A7">
        <w:rPr>
          <w:rFonts w:ascii="Times New Roman" w:hAnsi="Times New Roman" w:cs="Times New Roman"/>
          <w:bCs/>
          <w:sz w:val="24"/>
          <w:szCs w:val="24"/>
        </w:rPr>
        <w:t xml:space="preserve">, </w:t>
      </w:r>
      <w:r w:rsidR="00BD302A" w:rsidRPr="00BD302A">
        <w:rPr>
          <w:rFonts w:ascii="Times New Roman" w:hAnsi="Times New Roman" w:cs="Times New Roman"/>
          <w:bCs/>
          <w:sz w:val="24"/>
          <w:szCs w:val="24"/>
        </w:rPr>
        <w:t>2020)</w:t>
      </w:r>
      <w:r w:rsidRPr="00851FCE">
        <w:rPr>
          <w:rFonts w:ascii="Times New Roman" w:hAnsi="Times New Roman" w:cs="Times New Roman"/>
          <w:bCs/>
          <w:sz w:val="24"/>
          <w:szCs w:val="24"/>
        </w:rPr>
        <w:t>.</w:t>
      </w:r>
    </w:p>
    <w:p w14:paraId="34FAC4ED" w14:textId="0C65C504" w:rsidR="00C036E9" w:rsidRPr="00851FCE" w:rsidRDefault="00C036E9"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El compuesto aux</w:t>
      </w:r>
      <w:r w:rsidR="00365A35" w:rsidRPr="00851FCE">
        <w:rPr>
          <w:rFonts w:ascii="Times New Roman" w:hAnsi="Times New Roman" w:cs="Times New Roman"/>
          <w:bCs/>
          <w:sz w:val="24"/>
          <w:szCs w:val="24"/>
        </w:rPr>
        <w:t>í</w:t>
      </w:r>
      <w:r w:rsidRPr="00851FCE">
        <w:rPr>
          <w:rFonts w:ascii="Times New Roman" w:hAnsi="Times New Roman" w:cs="Times New Roman"/>
          <w:bCs/>
          <w:sz w:val="24"/>
          <w:szCs w:val="24"/>
        </w:rPr>
        <w:t>nico más abundante en la naturaleza es el ácido indol-3-acético (AIA), ya que el ácido indol-3-butírico (AIB) se encuentra en menores cantidades en las plantas (</w:t>
      </w:r>
      <w:r w:rsidR="009C6A50" w:rsidRPr="009C6A50">
        <w:rPr>
          <w:rFonts w:ascii="Times New Roman" w:hAnsi="Times New Roman" w:cs="Times New Roman"/>
          <w:bCs/>
          <w:sz w:val="24"/>
          <w:szCs w:val="24"/>
        </w:rPr>
        <w:t>Báez-Pérez, González-Molina, Solís-Moya,</w:t>
      </w:r>
      <w:r w:rsidR="009C6A50">
        <w:rPr>
          <w:rFonts w:ascii="Times New Roman" w:hAnsi="Times New Roman" w:cs="Times New Roman"/>
          <w:bCs/>
          <w:sz w:val="24"/>
          <w:szCs w:val="24"/>
        </w:rPr>
        <w:t xml:space="preserve"> </w:t>
      </w:r>
      <w:r w:rsidR="009C6A50" w:rsidRPr="009C6A50">
        <w:rPr>
          <w:rFonts w:ascii="Times New Roman" w:hAnsi="Times New Roman" w:cs="Times New Roman"/>
          <w:bCs/>
          <w:sz w:val="24"/>
          <w:szCs w:val="24"/>
        </w:rPr>
        <w:t>Bautista-Cruz</w:t>
      </w:r>
      <w:r w:rsidR="009C6A50">
        <w:rPr>
          <w:rFonts w:ascii="Times New Roman" w:hAnsi="Times New Roman" w:cs="Times New Roman"/>
          <w:bCs/>
          <w:sz w:val="24"/>
          <w:szCs w:val="24"/>
        </w:rPr>
        <w:t xml:space="preserve"> </w:t>
      </w:r>
      <w:r w:rsidR="002409A7" w:rsidRPr="002409A7">
        <w:rPr>
          <w:rFonts w:ascii="Times New Roman" w:hAnsi="Times New Roman" w:cs="Times New Roman"/>
          <w:bCs/>
          <w:sz w:val="24"/>
          <w:szCs w:val="24"/>
        </w:rPr>
        <w:t>&amp;</w:t>
      </w:r>
      <w:r w:rsidR="009C6A50" w:rsidRPr="009C6A50">
        <w:rPr>
          <w:rFonts w:ascii="Times New Roman" w:hAnsi="Times New Roman" w:cs="Times New Roman"/>
          <w:bCs/>
          <w:sz w:val="24"/>
          <w:szCs w:val="24"/>
        </w:rPr>
        <w:t xml:space="preserve"> Bernal-Alarcón, </w:t>
      </w:r>
      <w:r w:rsidR="002D593A" w:rsidRPr="00851FCE">
        <w:rPr>
          <w:rFonts w:ascii="Times New Roman" w:hAnsi="Times New Roman" w:cs="Times New Roman"/>
          <w:bCs/>
          <w:sz w:val="24"/>
          <w:szCs w:val="24"/>
        </w:rPr>
        <w:t>2015</w:t>
      </w:r>
      <w:r w:rsidRPr="00851FCE">
        <w:rPr>
          <w:rFonts w:ascii="Times New Roman" w:hAnsi="Times New Roman" w:cs="Times New Roman"/>
          <w:bCs/>
          <w:sz w:val="24"/>
          <w:szCs w:val="24"/>
        </w:rPr>
        <w:t xml:space="preserve">). El AIB es también una </w:t>
      </w:r>
      <w:r w:rsidR="001F341F" w:rsidRPr="00851FCE">
        <w:rPr>
          <w:rFonts w:ascii="Times New Roman" w:hAnsi="Times New Roman" w:cs="Times New Roman"/>
          <w:bCs/>
          <w:sz w:val="24"/>
          <w:szCs w:val="24"/>
        </w:rPr>
        <w:t>hormona sintética</w:t>
      </w:r>
      <w:r w:rsidRPr="00851FCE">
        <w:rPr>
          <w:rFonts w:ascii="Times New Roman" w:hAnsi="Times New Roman" w:cs="Times New Roman"/>
          <w:bCs/>
          <w:sz w:val="24"/>
          <w:szCs w:val="24"/>
        </w:rPr>
        <w:t xml:space="preserve"> se encuentra el AIB (Ácido Indol Butírico), un regulador del crecimiento que promueve y acelera la formación de raíces adventicias en las plantas. Se utiliza frecuentemente para la propagación de esquejes o estacas y acodos. Este tipo de hormonas de crecimiento ha </w:t>
      </w:r>
      <w:r w:rsidRPr="00851FCE">
        <w:rPr>
          <w:rFonts w:ascii="Times New Roman" w:hAnsi="Times New Roman" w:cs="Times New Roman"/>
          <w:bCs/>
          <w:sz w:val="24"/>
          <w:szCs w:val="24"/>
        </w:rPr>
        <w:lastRenderedPageBreak/>
        <w:t>mostrado un efecto positivo en el desarrollo de las plantas al estimular la formación de raíces laterales. El AIB fue utilizado inicialmente como un promotor del crecimiento de raíces para la propagación asexual de plantas ornamentales y frutales</w:t>
      </w:r>
      <w:r w:rsidR="00E91383" w:rsidRPr="00851FCE">
        <w:rPr>
          <w:rFonts w:ascii="Times New Roman" w:hAnsi="Times New Roman" w:cs="Times New Roman"/>
          <w:bCs/>
          <w:sz w:val="24"/>
          <w:szCs w:val="24"/>
        </w:rPr>
        <w:t xml:space="preserve"> (</w:t>
      </w:r>
      <w:r w:rsidR="00720A6B" w:rsidRPr="00720A6B">
        <w:rPr>
          <w:rFonts w:ascii="Times New Roman" w:hAnsi="Times New Roman" w:cs="Times New Roman"/>
          <w:bCs/>
          <w:sz w:val="24"/>
          <w:szCs w:val="24"/>
        </w:rPr>
        <w:t xml:space="preserve">De Oliveira-Fragoso, </w:t>
      </w:r>
      <w:proofErr w:type="spellStart"/>
      <w:r w:rsidR="00720A6B">
        <w:rPr>
          <w:rFonts w:ascii="Times New Roman" w:hAnsi="Times New Roman" w:cs="Times New Roman"/>
          <w:bCs/>
          <w:sz w:val="24"/>
          <w:szCs w:val="24"/>
        </w:rPr>
        <w:t>S</w:t>
      </w:r>
      <w:r w:rsidR="00720A6B" w:rsidRPr="00720A6B">
        <w:rPr>
          <w:rFonts w:ascii="Times New Roman" w:hAnsi="Times New Roman" w:cs="Times New Roman"/>
          <w:bCs/>
          <w:sz w:val="24"/>
          <w:szCs w:val="24"/>
        </w:rPr>
        <w:t>tuepp</w:t>
      </w:r>
      <w:proofErr w:type="spellEnd"/>
      <w:r w:rsidR="00720A6B" w:rsidRPr="00720A6B">
        <w:rPr>
          <w:rFonts w:ascii="Times New Roman" w:hAnsi="Times New Roman" w:cs="Times New Roman"/>
          <w:bCs/>
          <w:sz w:val="24"/>
          <w:szCs w:val="24"/>
        </w:rPr>
        <w:t xml:space="preserve">, </w:t>
      </w:r>
      <w:r w:rsidR="00720A6B">
        <w:rPr>
          <w:rFonts w:ascii="Times New Roman" w:hAnsi="Times New Roman" w:cs="Times New Roman"/>
          <w:bCs/>
          <w:sz w:val="24"/>
          <w:szCs w:val="24"/>
        </w:rPr>
        <w:t>A</w:t>
      </w:r>
      <w:r w:rsidR="00720A6B" w:rsidRPr="00720A6B">
        <w:rPr>
          <w:rFonts w:ascii="Times New Roman" w:hAnsi="Times New Roman" w:cs="Times New Roman"/>
          <w:bCs/>
          <w:sz w:val="24"/>
          <w:szCs w:val="24"/>
        </w:rPr>
        <w:t>parecido-</w:t>
      </w:r>
      <w:proofErr w:type="spellStart"/>
      <w:r w:rsidR="00720A6B" w:rsidRPr="00720A6B">
        <w:rPr>
          <w:rFonts w:ascii="Times New Roman" w:hAnsi="Times New Roman" w:cs="Times New Roman"/>
          <w:bCs/>
          <w:sz w:val="24"/>
          <w:szCs w:val="24"/>
        </w:rPr>
        <w:t>Carpanezzi</w:t>
      </w:r>
      <w:proofErr w:type="spellEnd"/>
      <w:r w:rsidR="00720A6B" w:rsidRPr="00720A6B">
        <w:rPr>
          <w:rFonts w:ascii="Times New Roman" w:hAnsi="Times New Roman" w:cs="Times New Roman"/>
          <w:bCs/>
          <w:sz w:val="24"/>
          <w:szCs w:val="24"/>
        </w:rPr>
        <w:t xml:space="preserve">, </w:t>
      </w:r>
      <w:proofErr w:type="spellStart"/>
      <w:r w:rsidR="00720A6B" w:rsidRPr="00720A6B">
        <w:rPr>
          <w:rFonts w:ascii="Times New Roman" w:hAnsi="Times New Roman" w:cs="Times New Roman"/>
          <w:bCs/>
          <w:sz w:val="24"/>
          <w:szCs w:val="24"/>
        </w:rPr>
        <w:t>Wendling</w:t>
      </w:r>
      <w:proofErr w:type="spellEnd"/>
      <w:r w:rsidR="00720A6B" w:rsidRPr="00720A6B">
        <w:rPr>
          <w:rFonts w:ascii="Times New Roman" w:hAnsi="Times New Roman" w:cs="Times New Roman"/>
          <w:bCs/>
          <w:sz w:val="24"/>
          <w:szCs w:val="24"/>
        </w:rPr>
        <w:t xml:space="preserve">, </w:t>
      </w:r>
      <w:proofErr w:type="spellStart"/>
      <w:r w:rsidR="00720A6B" w:rsidRPr="00720A6B">
        <w:rPr>
          <w:rFonts w:ascii="Times New Roman" w:hAnsi="Times New Roman" w:cs="Times New Roman"/>
          <w:bCs/>
          <w:sz w:val="24"/>
          <w:szCs w:val="24"/>
        </w:rPr>
        <w:t>Zuffellato</w:t>
      </w:r>
      <w:proofErr w:type="spellEnd"/>
      <w:r w:rsidR="00720A6B" w:rsidRPr="00720A6B">
        <w:rPr>
          <w:rFonts w:ascii="Times New Roman" w:hAnsi="Times New Roman" w:cs="Times New Roman"/>
          <w:bCs/>
          <w:sz w:val="24"/>
          <w:szCs w:val="24"/>
        </w:rPr>
        <w:t xml:space="preserve">-Ribas, </w:t>
      </w:r>
      <w:r w:rsidR="002409A7" w:rsidRPr="002409A7">
        <w:rPr>
          <w:rFonts w:ascii="Times New Roman" w:hAnsi="Times New Roman" w:cs="Times New Roman"/>
          <w:bCs/>
          <w:sz w:val="24"/>
          <w:szCs w:val="24"/>
        </w:rPr>
        <w:t>&amp;</w:t>
      </w:r>
      <w:r w:rsidR="00720A6B" w:rsidRPr="00720A6B">
        <w:rPr>
          <w:rFonts w:ascii="Times New Roman" w:hAnsi="Times New Roman" w:cs="Times New Roman"/>
          <w:bCs/>
          <w:sz w:val="24"/>
          <w:szCs w:val="24"/>
        </w:rPr>
        <w:t xml:space="preserve"> Soares-Koehler</w:t>
      </w:r>
      <w:r w:rsidR="00720A6B">
        <w:rPr>
          <w:rFonts w:ascii="Times New Roman" w:hAnsi="Times New Roman" w:cs="Times New Roman"/>
          <w:bCs/>
          <w:sz w:val="24"/>
          <w:szCs w:val="24"/>
        </w:rPr>
        <w:t xml:space="preserve"> (</w:t>
      </w:r>
      <w:r w:rsidR="00E91383" w:rsidRPr="00851FCE">
        <w:rPr>
          <w:rFonts w:ascii="Times New Roman" w:hAnsi="Times New Roman" w:cs="Times New Roman"/>
          <w:bCs/>
          <w:sz w:val="24"/>
          <w:szCs w:val="24"/>
        </w:rPr>
        <w:t>2020).</w:t>
      </w:r>
    </w:p>
    <w:p w14:paraId="36AC8FE2" w14:textId="19831C47" w:rsidR="00BC5F20" w:rsidRPr="00851FCE" w:rsidRDefault="00BC5F20"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Este importante descubrimiento para la flora de</w:t>
      </w:r>
      <w:r w:rsidR="00AF734A" w:rsidRPr="00851FCE">
        <w:rPr>
          <w:rFonts w:ascii="Times New Roman" w:hAnsi="Times New Roman" w:cs="Times New Roman"/>
          <w:bCs/>
          <w:sz w:val="24"/>
          <w:szCs w:val="24"/>
        </w:rPr>
        <w:t xml:space="preserve"> Cuba</w:t>
      </w:r>
      <w:r w:rsidRPr="00851FCE">
        <w:rPr>
          <w:rFonts w:ascii="Times New Roman" w:hAnsi="Times New Roman" w:cs="Times New Roman"/>
          <w:bCs/>
          <w:sz w:val="24"/>
          <w:szCs w:val="24"/>
        </w:rPr>
        <w:t xml:space="preserve"> demuestra el rol fundamental que pueden jugar los jardines botánicos territoriales en el conocimiento de la flora local, con énfasis en las especies amenazadas. Por otro lado, se corrobora el importante papel que desempeñan los grupos de aficionados a la botánica y su aporte al conocimiento y conservación de nuestra flora si son debidamente organizados y orientados por especialistas. Cabe mencionar que, no solo se cultiva con éxito en el jardín </w:t>
      </w:r>
      <w:proofErr w:type="spellStart"/>
      <w:r w:rsidRPr="00851FCE">
        <w:rPr>
          <w:rFonts w:ascii="Times New Roman" w:hAnsi="Times New Roman" w:cs="Times New Roman"/>
          <w:bCs/>
          <w:sz w:val="24"/>
          <w:szCs w:val="24"/>
        </w:rPr>
        <w:t>Cupaynicú</w:t>
      </w:r>
      <w:proofErr w:type="spellEnd"/>
      <w:r w:rsidRPr="00851FCE">
        <w:rPr>
          <w:rFonts w:ascii="Times New Roman" w:hAnsi="Times New Roman" w:cs="Times New Roman"/>
          <w:bCs/>
          <w:sz w:val="24"/>
          <w:szCs w:val="24"/>
        </w:rPr>
        <w:t>, sino que existen réplicas en el Jardín Botánico Nacional y en las colecciones privadas de los diferentes miembros del grupo (Verdecia, 2015).</w:t>
      </w:r>
    </w:p>
    <w:p w14:paraId="32A67EE5" w14:textId="6DBAC52C" w:rsidR="00BC5F20" w:rsidRPr="00851FCE" w:rsidRDefault="00BC5F20"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Desde el punto de vista científico, la confirmación de la existencia de al menos una población de este taxón es de gran relevancia dada la incertidumbre que siempre ha existido respecto a la posible extinción de esta joya de la flora cubana. Se agrega el hecho de que por vez primera ha sido localizada en la vertiente norte de la Sierra Maestra y queda abierta la posibilidad de que se descubran otras poblaciones en esta zona si se realizan expediciones dirigidas a los ambientes favorables a esta planta que es, por demás, de muy pequeñas dimensiones y parece tener un comportamiento marcadamente estacional al desaparecer la parte aérea en la estación seca. Además, de su conservación y propagación, la posibilidad de profundizar en el conocimiento de su ecología es otra importante senda al conocimiento de la especie que queda abierta con su relocalización (Verdecia, 2015).</w:t>
      </w:r>
    </w:p>
    <w:p w14:paraId="535C2EF7" w14:textId="7F59E453" w:rsidR="0055382C" w:rsidRPr="00851FCE" w:rsidRDefault="0055382C" w:rsidP="00C539C6">
      <w:pPr>
        <w:spacing w:after="120" w:line="360" w:lineRule="auto"/>
        <w:jc w:val="both"/>
        <w:rPr>
          <w:rFonts w:ascii="Times New Roman" w:hAnsi="Times New Roman" w:cs="Times New Roman"/>
          <w:b/>
          <w:sz w:val="24"/>
          <w:szCs w:val="24"/>
        </w:rPr>
      </w:pPr>
      <w:bookmarkStart w:id="2" w:name="_Hlk162532716"/>
      <w:r w:rsidRPr="00851FCE">
        <w:rPr>
          <w:rFonts w:ascii="Times New Roman" w:hAnsi="Times New Roman" w:cs="Times New Roman"/>
          <w:b/>
          <w:sz w:val="24"/>
          <w:szCs w:val="24"/>
        </w:rPr>
        <w:t>Materiales y métodos</w:t>
      </w:r>
    </w:p>
    <w:p w14:paraId="36BC6962" w14:textId="5A081F4D" w:rsidR="0055382C" w:rsidRPr="00851FCE" w:rsidRDefault="00151FF1"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El experimento se desarrolló en el Jardín Botánico de </w:t>
      </w:r>
      <w:proofErr w:type="spellStart"/>
      <w:r w:rsidRPr="00851FCE">
        <w:rPr>
          <w:rFonts w:ascii="Times New Roman" w:hAnsi="Times New Roman" w:cs="Times New Roman"/>
          <w:bCs/>
          <w:sz w:val="24"/>
          <w:szCs w:val="24"/>
        </w:rPr>
        <w:t>Cupainicú</w:t>
      </w:r>
      <w:proofErr w:type="spellEnd"/>
      <w:r w:rsidRPr="00851FCE">
        <w:rPr>
          <w:rFonts w:ascii="Times New Roman" w:hAnsi="Times New Roman" w:cs="Times New Roman"/>
          <w:bCs/>
          <w:sz w:val="24"/>
          <w:szCs w:val="24"/>
        </w:rPr>
        <w:t xml:space="preserve"> del municipio Guisa, provincia de Granma, Cuba. Se seleccionaron fragmentos de la especie en Peligro Crítico de Extinción </w:t>
      </w:r>
      <w:r w:rsidRPr="00851FCE">
        <w:rPr>
          <w:rFonts w:ascii="Times New Roman" w:hAnsi="Times New Roman" w:cs="Times New Roman"/>
          <w:bCs/>
          <w:i/>
          <w:iCs/>
          <w:sz w:val="24"/>
          <w:szCs w:val="24"/>
        </w:rPr>
        <w:t xml:space="preserve">Begonia </w:t>
      </w:r>
      <w:proofErr w:type="spellStart"/>
      <w:r w:rsidRPr="00851FCE">
        <w:rPr>
          <w:rFonts w:ascii="Times New Roman" w:hAnsi="Times New Roman" w:cs="Times New Roman"/>
          <w:bCs/>
          <w:i/>
          <w:iCs/>
          <w:sz w:val="24"/>
          <w:szCs w:val="24"/>
        </w:rPr>
        <w:t>cowelli</w:t>
      </w:r>
      <w:proofErr w:type="spellEnd"/>
      <w:r w:rsidRPr="00851FCE">
        <w:rPr>
          <w:rFonts w:ascii="Times New Roman" w:hAnsi="Times New Roman" w:cs="Times New Roman"/>
          <w:bCs/>
          <w:sz w:val="24"/>
          <w:szCs w:val="24"/>
        </w:rPr>
        <w:t xml:space="preserve"> Nash.</w:t>
      </w:r>
    </w:p>
    <w:p w14:paraId="531A6057" w14:textId="260D0221" w:rsidR="00151FF1" w:rsidRPr="00851FCE" w:rsidRDefault="00151FF1"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Se seleccionaron brotes de esta especie de 2.0 cm de longitud y enjuagados en agua corriente por espacio de cinco minutos, después de sumergieron en alcohol al 70.0% por un minuto. Posteriormente se colocaron en una solución de hipoclorito de sodio al 10.0% por 10 minutos y enjuagados tres veces con agua destilada estéril de acuerdo a la metodología, aunque con modificaciones de </w:t>
      </w:r>
      <w:proofErr w:type="spellStart"/>
      <w:r w:rsidR="002409A7" w:rsidRPr="002409A7">
        <w:rPr>
          <w:rFonts w:ascii="Times New Roman" w:hAnsi="Times New Roman" w:cs="Times New Roman"/>
          <w:bCs/>
          <w:sz w:val="24"/>
          <w:szCs w:val="24"/>
        </w:rPr>
        <w:t>Rungrueng</w:t>
      </w:r>
      <w:proofErr w:type="spellEnd"/>
      <w:r w:rsidR="002409A7" w:rsidRPr="002409A7">
        <w:rPr>
          <w:rFonts w:ascii="Times New Roman" w:hAnsi="Times New Roman" w:cs="Times New Roman"/>
          <w:bCs/>
          <w:sz w:val="24"/>
          <w:szCs w:val="24"/>
        </w:rPr>
        <w:t xml:space="preserve">, </w:t>
      </w:r>
      <w:proofErr w:type="spellStart"/>
      <w:r w:rsidR="002409A7" w:rsidRPr="002409A7">
        <w:rPr>
          <w:rFonts w:ascii="Times New Roman" w:hAnsi="Times New Roman" w:cs="Times New Roman"/>
          <w:bCs/>
          <w:sz w:val="24"/>
          <w:szCs w:val="24"/>
        </w:rPr>
        <w:t>Chuntaratin</w:t>
      </w:r>
      <w:proofErr w:type="spellEnd"/>
      <w:r w:rsidR="002409A7" w:rsidRPr="002409A7">
        <w:rPr>
          <w:rFonts w:ascii="Times New Roman" w:hAnsi="Times New Roman" w:cs="Times New Roman"/>
          <w:bCs/>
          <w:sz w:val="24"/>
          <w:szCs w:val="24"/>
        </w:rPr>
        <w:t xml:space="preserve"> &amp; </w:t>
      </w:r>
      <w:proofErr w:type="spellStart"/>
      <w:r w:rsidR="002409A7" w:rsidRPr="002409A7">
        <w:rPr>
          <w:rFonts w:ascii="Times New Roman" w:hAnsi="Times New Roman" w:cs="Times New Roman"/>
          <w:bCs/>
          <w:sz w:val="24"/>
          <w:szCs w:val="24"/>
        </w:rPr>
        <w:t>Sungthongwises</w:t>
      </w:r>
      <w:proofErr w:type="spellEnd"/>
      <w:r w:rsidR="002409A7">
        <w:rPr>
          <w:rFonts w:ascii="Times New Roman" w:hAnsi="Times New Roman" w:cs="Times New Roman"/>
          <w:bCs/>
          <w:sz w:val="24"/>
          <w:szCs w:val="24"/>
        </w:rPr>
        <w:t xml:space="preserve"> (</w:t>
      </w:r>
      <w:r w:rsidR="002409A7" w:rsidRPr="002409A7">
        <w:rPr>
          <w:rFonts w:ascii="Times New Roman" w:hAnsi="Times New Roman" w:cs="Times New Roman"/>
          <w:bCs/>
          <w:sz w:val="24"/>
          <w:szCs w:val="24"/>
        </w:rPr>
        <w:t>2020</w:t>
      </w:r>
      <w:r w:rsidR="002409A7">
        <w:rPr>
          <w:rFonts w:ascii="Times New Roman" w:hAnsi="Times New Roman" w:cs="Times New Roman"/>
          <w:bCs/>
          <w:sz w:val="24"/>
          <w:szCs w:val="24"/>
        </w:rPr>
        <w:t>).</w:t>
      </w:r>
    </w:p>
    <w:p w14:paraId="32D80B9C" w14:textId="6EB99453" w:rsidR="000B3F59" w:rsidRPr="00851FCE" w:rsidRDefault="000B3F59"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lastRenderedPageBreak/>
        <w:t xml:space="preserve">Después de la esterilización se seleccionaron 10 fragmentos y se colocaron por un tiempo de tres minutos en ácido indol butírico conocido internacionalmente por sus siglas de su nombre en inglés </w:t>
      </w:r>
      <w:r w:rsidR="00B92560">
        <w:rPr>
          <w:rFonts w:ascii="Times New Roman" w:hAnsi="Times New Roman" w:cs="Times New Roman"/>
          <w:bCs/>
          <w:sz w:val="24"/>
          <w:szCs w:val="24"/>
        </w:rPr>
        <w:t>AIB</w:t>
      </w:r>
      <w:r w:rsidRPr="00851FCE">
        <w:rPr>
          <w:rFonts w:ascii="Times New Roman" w:hAnsi="Times New Roman" w:cs="Times New Roman"/>
          <w:bCs/>
          <w:sz w:val="24"/>
          <w:szCs w:val="24"/>
        </w:rPr>
        <w:t xml:space="preserve"> a 0,5 mg L</w:t>
      </w:r>
      <w:r w:rsidRPr="00851FCE">
        <w:rPr>
          <w:rFonts w:ascii="Times New Roman" w:hAnsi="Times New Roman" w:cs="Times New Roman"/>
          <w:bCs/>
          <w:sz w:val="24"/>
          <w:szCs w:val="24"/>
          <w:vertAlign w:val="superscript"/>
        </w:rPr>
        <w:t>-1</w:t>
      </w:r>
      <w:r w:rsidRPr="00851FCE">
        <w:rPr>
          <w:rFonts w:ascii="Times New Roman" w:hAnsi="Times New Roman" w:cs="Times New Roman"/>
          <w:bCs/>
          <w:sz w:val="24"/>
          <w:szCs w:val="24"/>
        </w:rPr>
        <w:t xml:space="preserve">, </w:t>
      </w:r>
      <w:r w:rsidR="00BE025F" w:rsidRPr="00851FCE">
        <w:rPr>
          <w:rFonts w:ascii="Times New Roman" w:hAnsi="Times New Roman" w:cs="Times New Roman"/>
          <w:bCs/>
          <w:sz w:val="24"/>
          <w:szCs w:val="24"/>
        </w:rPr>
        <w:t xml:space="preserve">de acuerdo con los resultados de investigaciones realizadas por </w:t>
      </w:r>
      <w:proofErr w:type="spellStart"/>
      <w:r w:rsidR="007D2106" w:rsidRPr="007D2106">
        <w:rPr>
          <w:rFonts w:ascii="Times New Roman" w:hAnsi="Times New Roman" w:cs="Times New Roman"/>
          <w:bCs/>
          <w:sz w:val="24"/>
          <w:szCs w:val="24"/>
        </w:rPr>
        <w:t>Kumaria</w:t>
      </w:r>
      <w:proofErr w:type="spellEnd"/>
      <w:r w:rsidR="007D2106" w:rsidRPr="007D2106">
        <w:rPr>
          <w:rFonts w:ascii="Times New Roman" w:hAnsi="Times New Roman" w:cs="Times New Roman"/>
          <w:bCs/>
          <w:sz w:val="24"/>
          <w:szCs w:val="24"/>
        </w:rPr>
        <w:t xml:space="preserve">, </w:t>
      </w:r>
      <w:proofErr w:type="spellStart"/>
      <w:r w:rsidR="007D2106" w:rsidRPr="007D2106">
        <w:rPr>
          <w:rFonts w:ascii="Times New Roman" w:hAnsi="Times New Roman" w:cs="Times New Roman"/>
          <w:bCs/>
          <w:sz w:val="24"/>
          <w:szCs w:val="24"/>
        </w:rPr>
        <w:t>Kehie</w:t>
      </w:r>
      <w:proofErr w:type="spellEnd"/>
      <w:r w:rsidR="007D2106" w:rsidRPr="007D2106">
        <w:rPr>
          <w:rFonts w:ascii="Times New Roman" w:hAnsi="Times New Roman" w:cs="Times New Roman"/>
          <w:bCs/>
          <w:sz w:val="24"/>
          <w:szCs w:val="24"/>
        </w:rPr>
        <w:t xml:space="preserve">, </w:t>
      </w:r>
      <w:proofErr w:type="spellStart"/>
      <w:r w:rsidR="007D2106">
        <w:rPr>
          <w:rFonts w:ascii="Times New Roman" w:hAnsi="Times New Roman" w:cs="Times New Roman"/>
          <w:bCs/>
          <w:sz w:val="24"/>
          <w:szCs w:val="24"/>
        </w:rPr>
        <w:t>Bh</w:t>
      </w:r>
      <w:r w:rsidR="007D2106" w:rsidRPr="007D2106">
        <w:rPr>
          <w:rFonts w:ascii="Times New Roman" w:hAnsi="Times New Roman" w:cs="Times New Roman"/>
          <w:bCs/>
          <w:sz w:val="24"/>
          <w:szCs w:val="24"/>
        </w:rPr>
        <w:t>owmik</w:t>
      </w:r>
      <w:proofErr w:type="spellEnd"/>
      <w:r w:rsidR="007D2106" w:rsidRPr="007D2106">
        <w:rPr>
          <w:rFonts w:ascii="Times New Roman" w:hAnsi="Times New Roman" w:cs="Times New Roman"/>
          <w:bCs/>
          <w:sz w:val="24"/>
          <w:szCs w:val="24"/>
        </w:rPr>
        <w:t>, Singh</w:t>
      </w:r>
      <w:r w:rsidR="007D2106">
        <w:rPr>
          <w:rFonts w:ascii="Times New Roman" w:hAnsi="Times New Roman" w:cs="Times New Roman"/>
          <w:bCs/>
          <w:sz w:val="24"/>
          <w:szCs w:val="24"/>
        </w:rPr>
        <w:t xml:space="preserve"> </w:t>
      </w:r>
      <w:r w:rsidR="002409A7" w:rsidRPr="002409A7">
        <w:rPr>
          <w:rFonts w:ascii="Times New Roman" w:hAnsi="Times New Roman" w:cs="Times New Roman"/>
          <w:bCs/>
          <w:sz w:val="24"/>
          <w:szCs w:val="24"/>
        </w:rPr>
        <w:t>&amp;</w:t>
      </w:r>
      <w:r w:rsidR="007D2106" w:rsidRPr="007D2106">
        <w:rPr>
          <w:rFonts w:ascii="Times New Roman" w:hAnsi="Times New Roman" w:cs="Times New Roman"/>
          <w:bCs/>
          <w:sz w:val="24"/>
          <w:szCs w:val="24"/>
        </w:rPr>
        <w:t xml:space="preserve"> </w:t>
      </w:r>
      <w:proofErr w:type="spellStart"/>
      <w:r w:rsidR="007D2106" w:rsidRPr="007D2106">
        <w:rPr>
          <w:rFonts w:ascii="Times New Roman" w:hAnsi="Times New Roman" w:cs="Times New Roman"/>
          <w:bCs/>
          <w:sz w:val="24"/>
          <w:szCs w:val="24"/>
        </w:rPr>
        <w:t>Tondon</w:t>
      </w:r>
      <w:proofErr w:type="spellEnd"/>
      <w:r w:rsidR="007D2106" w:rsidRPr="007D2106">
        <w:rPr>
          <w:rFonts w:ascii="Times New Roman" w:hAnsi="Times New Roman" w:cs="Times New Roman"/>
          <w:bCs/>
          <w:sz w:val="24"/>
          <w:szCs w:val="24"/>
        </w:rPr>
        <w:t xml:space="preserve"> (2012</w:t>
      </w:r>
      <w:r w:rsidR="007D2106">
        <w:rPr>
          <w:rFonts w:ascii="Times New Roman" w:hAnsi="Times New Roman" w:cs="Times New Roman"/>
          <w:bCs/>
          <w:sz w:val="24"/>
          <w:szCs w:val="24"/>
        </w:rPr>
        <w:t>)</w:t>
      </w:r>
      <w:r w:rsidR="00BE025F" w:rsidRPr="00851FCE">
        <w:rPr>
          <w:rFonts w:ascii="Times New Roman" w:hAnsi="Times New Roman" w:cs="Times New Roman"/>
          <w:bCs/>
          <w:sz w:val="24"/>
          <w:szCs w:val="24"/>
        </w:rPr>
        <w:t xml:space="preserve"> para especies de begonias </w:t>
      </w:r>
      <w:r w:rsidRPr="00851FCE">
        <w:rPr>
          <w:rFonts w:ascii="Times New Roman" w:hAnsi="Times New Roman" w:cs="Times New Roman"/>
          <w:bCs/>
          <w:sz w:val="24"/>
          <w:szCs w:val="24"/>
        </w:rPr>
        <w:t xml:space="preserve">y colocados en placas Petri con arena de río mezclada con zeolita estéril en una proporción de 50:50. Los tratamientos fueron dos, un tratamiento con dos placas Petri con cinco fragmentos cada una con la presencia del </w:t>
      </w:r>
      <w:r w:rsidR="00B92560">
        <w:rPr>
          <w:rFonts w:ascii="Times New Roman" w:hAnsi="Times New Roman" w:cs="Times New Roman"/>
          <w:bCs/>
          <w:sz w:val="24"/>
          <w:szCs w:val="24"/>
        </w:rPr>
        <w:t>AIB</w:t>
      </w:r>
      <w:r w:rsidR="00E87A0E" w:rsidRPr="00851FCE">
        <w:rPr>
          <w:rFonts w:ascii="Times New Roman" w:hAnsi="Times New Roman" w:cs="Times New Roman"/>
          <w:bCs/>
          <w:sz w:val="24"/>
          <w:szCs w:val="24"/>
        </w:rPr>
        <w:t xml:space="preserve"> a 0,5 mg L</w:t>
      </w:r>
      <w:r w:rsidR="00E87A0E" w:rsidRPr="00851FCE">
        <w:rPr>
          <w:rFonts w:ascii="Times New Roman" w:hAnsi="Times New Roman" w:cs="Times New Roman"/>
          <w:bCs/>
          <w:sz w:val="24"/>
          <w:szCs w:val="24"/>
          <w:vertAlign w:val="superscript"/>
        </w:rPr>
        <w:t>-1</w:t>
      </w:r>
      <w:r w:rsidRPr="00851FCE">
        <w:rPr>
          <w:rFonts w:ascii="Times New Roman" w:hAnsi="Times New Roman" w:cs="Times New Roman"/>
          <w:bCs/>
          <w:sz w:val="24"/>
          <w:szCs w:val="24"/>
        </w:rPr>
        <w:t xml:space="preserve">, y el otro tratamiento con la misma cantidad de placas Petri y fragmentos de tallo, pero sin la presencia del </w:t>
      </w:r>
      <w:r w:rsidR="00B92560">
        <w:rPr>
          <w:rFonts w:ascii="Times New Roman" w:hAnsi="Times New Roman" w:cs="Times New Roman"/>
          <w:bCs/>
          <w:sz w:val="24"/>
          <w:szCs w:val="24"/>
        </w:rPr>
        <w:t>AIB</w:t>
      </w:r>
      <w:r w:rsidRPr="00851FCE">
        <w:rPr>
          <w:rFonts w:ascii="Times New Roman" w:hAnsi="Times New Roman" w:cs="Times New Roman"/>
          <w:bCs/>
          <w:sz w:val="24"/>
          <w:szCs w:val="24"/>
        </w:rPr>
        <w:t xml:space="preserve">. Los dos tratamientos con las cuatro placas Petri se colocaron en el invernadero a la sombra del jardín botánico y mantenida una humedad adecuada sin llegar al </w:t>
      </w:r>
      <w:proofErr w:type="spellStart"/>
      <w:r w:rsidRPr="00851FCE">
        <w:rPr>
          <w:rFonts w:ascii="Times New Roman" w:hAnsi="Times New Roman" w:cs="Times New Roman"/>
          <w:bCs/>
          <w:sz w:val="24"/>
          <w:szCs w:val="24"/>
        </w:rPr>
        <w:t>sobrehumedecimeinto</w:t>
      </w:r>
      <w:proofErr w:type="spellEnd"/>
      <w:r w:rsidRPr="00851FCE">
        <w:rPr>
          <w:rFonts w:ascii="Times New Roman" w:hAnsi="Times New Roman" w:cs="Times New Roman"/>
          <w:bCs/>
          <w:sz w:val="24"/>
          <w:szCs w:val="24"/>
        </w:rPr>
        <w:t>.</w:t>
      </w:r>
    </w:p>
    <w:p w14:paraId="00EE7C04" w14:textId="7CD77F63" w:rsidR="0034255C" w:rsidRPr="00851FCE" w:rsidRDefault="0034255C"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Las mediciones de los brotes en cm se realizaron con una regla graduada a los </w:t>
      </w:r>
      <w:r w:rsidR="00E87A0E" w:rsidRPr="00851FCE">
        <w:rPr>
          <w:rFonts w:ascii="Times New Roman" w:hAnsi="Times New Roman" w:cs="Times New Roman"/>
          <w:bCs/>
          <w:sz w:val="24"/>
          <w:szCs w:val="24"/>
        </w:rPr>
        <w:t>7, 14 y 21 días a partir del montaje de los experimentos.</w:t>
      </w:r>
    </w:p>
    <w:p w14:paraId="7600F352" w14:textId="5EC0AEB6" w:rsidR="000B3F59" w:rsidRPr="00851FCE" w:rsidRDefault="00E87A0E"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Los datos de los tratamientos una vez realizadas las mediciones cumplieron el ajuste a una distribución normal por arrojar no significación p &gt; 0.05 a través de la prueba de Shapiro-Wilk, debido a lo cual la comparación entre los dos tratamientos se realizó con el empleo de la prueba t de </w:t>
      </w:r>
      <w:proofErr w:type="spellStart"/>
      <w:r w:rsidRPr="00851FCE">
        <w:rPr>
          <w:rFonts w:ascii="Times New Roman" w:hAnsi="Times New Roman" w:cs="Times New Roman"/>
          <w:bCs/>
          <w:i/>
          <w:iCs/>
          <w:sz w:val="24"/>
          <w:szCs w:val="24"/>
        </w:rPr>
        <w:t>student</w:t>
      </w:r>
      <w:proofErr w:type="spellEnd"/>
      <w:r w:rsidRPr="00851FCE">
        <w:rPr>
          <w:rFonts w:ascii="Times New Roman" w:hAnsi="Times New Roman" w:cs="Times New Roman"/>
          <w:bCs/>
          <w:sz w:val="24"/>
          <w:szCs w:val="24"/>
        </w:rPr>
        <w:t xml:space="preserve"> </w:t>
      </w:r>
      <w:r w:rsidR="00FE1139" w:rsidRPr="00851FCE">
        <w:rPr>
          <w:rFonts w:ascii="Times New Roman" w:hAnsi="Times New Roman" w:cs="Times New Roman"/>
          <w:bCs/>
          <w:sz w:val="24"/>
          <w:szCs w:val="24"/>
        </w:rPr>
        <w:t>con la finalidad de detectar o no la presencia de diferencias significativas entre ambos tratamientos</w:t>
      </w:r>
      <w:r w:rsidR="002B1ACB" w:rsidRPr="00851FCE">
        <w:rPr>
          <w:rFonts w:ascii="Times New Roman" w:hAnsi="Times New Roman" w:cs="Times New Roman"/>
          <w:bCs/>
          <w:sz w:val="24"/>
          <w:szCs w:val="24"/>
        </w:rPr>
        <w:t xml:space="preserve">. Se aplicó la corrección de </w:t>
      </w:r>
      <w:proofErr w:type="spellStart"/>
      <w:r w:rsidR="002B1ACB" w:rsidRPr="00851FCE">
        <w:rPr>
          <w:rFonts w:ascii="Times New Roman" w:hAnsi="Times New Roman" w:cs="Times New Roman"/>
          <w:bCs/>
          <w:sz w:val="24"/>
          <w:szCs w:val="24"/>
        </w:rPr>
        <w:t>Satterthwaite</w:t>
      </w:r>
      <w:proofErr w:type="spellEnd"/>
      <w:r w:rsidR="002B1ACB" w:rsidRPr="00851FCE">
        <w:rPr>
          <w:rFonts w:ascii="Times New Roman" w:hAnsi="Times New Roman" w:cs="Times New Roman"/>
          <w:bCs/>
          <w:sz w:val="24"/>
          <w:szCs w:val="24"/>
        </w:rPr>
        <w:t xml:space="preserve"> </w:t>
      </w:r>
      <w:r w:rsidR="007E6BE6" w:rsidRPr="00851FCE">
        <w:rPr>
          <w:rFonts w:ascii="Times New Roman" w:hAnsi="Times New Roman" w:cs="Times New Roman"/>
          <w:bCs/>
          <w:sz w:val="24"/>
          <w:szCs w:val="24"/>
        </w:rPr>
        <w:t>(1941)</w:t>
      </w:r>
      <w:r w:rsidR="00BB33CD" w:rsidRPr="00851FCE">
        <w:rPr>
          <w:rFonts w:ascii="Times New Roman" w:hAnsi="Times New Roman" w:cs="Times New Roman"/>
          <w:bCs/>
          <w:sz w:val="24"/>
          <w:szCs w:val="24"/>
        </w:rPr>
        <w:t xml:space="preserve"> para ajustar los grados de libertad de la t calculada (estadístico t) en el caso de que las varianzas de los tratamientos fueran desiguales</w:t>
      </w:r>
      <w:r w:rsidR="002A2C14" w:rsidRPr="00851FCE">
        <w:rPr>
          <w:rFonts w:ascii="Times New Roman" w:hAnsi="Times New Roman" w:cs="Times New Roman"/>
          <w:bCs/>
          <w:sz w:val="24"/>
          <w:szCs w:val="24"/>
        </w:rPr>
        <w:t xml:space="preserve"> o heterogéneas</w:t>
      </w:r>
      <w:r w:rsidR="00BB33CD" w:rsidRPr="00851FCE">
        <w:rPr>
          <w:rFonts w:ascii="Times New Roman" w:hAnsi="Times New Roman" w:cs="Times New Roman"/>
          <w:bCs/>
          <w:sz w:val="24"/>
          <w:szCs w:val="24"/>
        </w:rPr>
        <w:t xml:space="preserve"> con una confiabilidad del 95.5%.</w:t>
      </w:r>
    </w:p>
    <w:p w14:paraId="25825A03" w14:textId="0B86B6C5" w:rsidR="00BB33CD" w:rsidRPr="00851FCE" w:rsidRDefault="00BB33CD"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El procesamiento estadístico de los datos se realizó con el paquete </w:t>
      </w:r>
      <w:proofErr w:type="spellStart"/>
      <w:r w:rsidRPr="00851FCE">
        <w:rPr>
          <w:rFonts w:ascii="Times New Roman" w:hAnsi="Times New Roman" w:cs="Times New Roman"/>
          <w:bCs/>
          <w:sz w:val="24"/>
          <w:szCs w:val="24"/>
        </w:rPr>
        <w:t>estadíatico</w:t>
      </w:r>
      <w:proofErr w:type="spellEnd"/>
      <w:r w:rsidRPr="00851FCE">
        <w:rPr>
          <w:rFonts w:ascii="Times New Roman" w:hAnsi="Times New Roman" w:cs="Times New Roman"/>
          <w:bCs/>
          <w:sz w:val="24"/>
          <w:szCs w:val="24"/>
        </w:rPr>
        <w:t xml:space="preserve"> </w:t>
      </w:r>
      <w:proofErr w:type="spellStart"/>
      <w:r w:rsidRPr="00851FCE">
        <w:rPr>
          <w:rFonts w:ascii="Times New Roman" w:hAnsi="Times New Roman" w:cs="Times New Roman"/>
          <w:bCs/>
          <w:sz w:val="24"/>
          <w:szCs w:val="24"/>
        </w:rPr>
        <w:t>Infostat</w:t>
      </w:r>
      <w:proofErr w:type="spellEnd"/>
      <w:r w:rsidRPr="00851FCE">
        <w:rPr>
          <w:rFonts w:ascii="Times New Roman" w:hAnsi="Times New Roman" w:cs="Times New Roman"/>
          <w:bCs/>
          <w:sz w:val="24"/>
          <w:szCs w:val="24"/>
        </w:rPr>
        <w:t xml:space="preserve"> </w:t>
      </w:r>
      <w:r w:rsidR="00A20E21" w:rsidRPr="00851FCE">
        <w:rPr>
          <w:rFonts w:ascii="Times New Roman" w:hAnsi="Times New Roman" w:cs="Times New Roman"/>
          <w:bCs/>
          <w:sz w:val="24"/>
          <w:szCs w:val="24"/>
        </w:rPr>
        <w:t>versión 2020</w:t>
      </w:r>
      <w:r w:rsidRPr="00851FCE">
        <w:rPr>
          <w:rFonts w:ascii="Times New Roman" w:hAnsi="Times New Roman" w:cs="Times New Roman"/>
          <w:bCs/>
          <w:sz w:val="24"/>
          <w:szCs w:val="24"/>
        </w:rPr>
        <w:t xml:space="preserve"> </w:t>
      </w:r>
      <w:r w:rsidR="00432144">
        <w:rPr>
          <w:rFonts w:ascii="Times New Roman" w:hAnsi="Times New Roman" w:cs="Times New Roman"/>
          <w:bCs/>
          <w:sz w:val="24"/>
          <w:szCs w:val="24"/>
        </w:rPr>
        <w:t>(</w:t>
      </w:r>
      <w:r w:rsidR="00432144" w:rsidRPr="00432144">
        <w:rPr>
          <w:rFonts w:ascii="Times New Roman" w:hAnsi="Times New Roman" w:cs="Times New Roman"/>
          <w:bCs/>
          <w:sz w:val="24"/>
          <w:szCs w:val="24"/>
        </w:rPr>
        <w:t xml:space="preserve">Di </w:t>
      </w:r>
      <w:proofErr w:type="spellStart"/>
      <w:r w:rsidR="00432144" w:rsidRPr="00432144">
        <w:rPr>
          <w:rFonts w:ascii="Times New Roman" w:hAnsi="Times New Roman" w:cs="Times New Roman"/>
          <w:bCs/>
          <w:sz w:val="24"/>
          <w:szCs w:val="24"/>
        </w:rPr>
        <w:t>Rienzo</w:t>
      </w:r>
      <w:proofErr w:type="spellEnd"/>
      <w:r w:rsidR="00432144">
        <w:rPr>
          <w:rFonts w:ascii="Times New Roman" w:hAnsi="Times New Roman" w:cs="Times New Roman"/>
          <w:bCs/>
          <w:sz w:val="24"/>
          <w:szCs w:val="24"/>
        </w:rPr>
        <w:t xml:space="preserve">, </w:t>
      </w:r>
      <w:proofErr w:type="spellStart"/>
      <w:r w:rsidR="00432144" w:rsidRPr="00432144">
        <w:rPr>
          <w:rFonts w:ascii="Times New Roman" w:hAnsi="Times New Roman" w:cs="Times New Roman"/>
          <w:bCs/>
          <w:sz w:val="24"/>
          <w:szCs w:val="24"/>
        </w:rPr>
        <w:t>Casanoves</w:t>
      </w:r>
      <w:proofErr w:type="spellEnd"/>
      <w:r w:rsidR="00432144" w:rsidRPr="00432144">
        <w:rPr>
          <w:rFonts w:ascii="Times New Roman" w:hAnsi="Times New Roman" w:cs="Times New Roman"/>
          <w:bCs/>
          <w:sz w:val="24"/>
          <w:szCs w:val="24"/>
        </w:rPr>
        <w:t xml:space="preserve">, </w:t>
      </w:r>
      <w:proofErr w:type="spellStart"/>
      <w:r w:rsidR="00432144" w:rsidRPr="00432144">
        <w:rPr>
          <w:rFonts w:ascii="Times New Roman" w:hAnsi="Times New Roman" w:cs="Times New Roman"/>
          <w:bCs/>
          <w:sz w:val="24"/>
          <w:szCs w:val="24"/>
        </w:rPr>
        <w:t>Balzarini</w:t>
      </w:r>
      <w:proofErr w:type="spellEnd"/>
      <w:r w:rsidR="00432144">
        <w:rPr>
          <w:rFonts w:ascii="Times New Roman" w:hAnsi="Times New Roman" w:cs="Times New Roman"/>
          <w:bCs/>
          <w:sz w:val="24"/>
          <w:szCs w:val="24"/>
        </w:rPr>
        <w:t>,</w:t>
      </w:r>
      <w:r w:rsidR="00432144" w:rsidRPr="00432144">
        <w:rPr>
          <w:rFonts w:ascii="Times New Roman" w:hAnsi="Times New Roman" w:cs="Times New Roman"/>
          <w:bCs/>
          <w:sz w:val="24"/>
          <w:szCs w:val="24"/>
        </w:rPr>
        <w:t xml:space="preserve"> Gonzalez, Tablada</w:t>
      </w:r>
      <w:r w:rsidR="00432144">
        <w:rPr>
          <w:rFonts w:ascii="Times New Roman" w:hAnsi="Times New Roman" w:cs="Times New Roman"/>
          <w:bCs/>
          <w:sz w:val="24"/>
          <w:szCs w:val="24"/>
        </w:rPr>
        <w:t xml:space="preserve"> </w:t>
      </w:r>
      <w:r w:rsidR="002409A7" w:rsidRPr="002409A7">
        <w:rPr>
          <w:rFonts w:ascii="Times New Roman" w:hAnsi="Times New Roman" w:cs="Times New Roman"/>
          <w:bCs/>
          <w:sz w:val="24"/>
          <w:szCs w:val="24"/>
        </w:rPr>
        <w:t>&amp;</w:t>
      </w:r>
      <w:r w:rsidR="00432144" w:rsidRPr="00432144">
        <w:rPr>
          <w:rFonts w:ascii="Times New Roman" w:hAnsi="Times New Roman" w:cs="Times New Roman"/>
          <w:bCs/>
          <w:sz w:val="24"/>
          <w:szCs w:val="24"/>
        </w:rPr>
        <w:t xml:space="preserve"> Robledo (2020</w:t>
      </w:r>
      <w:r w:rsidRPr="00851FCE">
        <w:rPr>
          <w:rFonts w:ascii="Times New Roman" w:hAnsi="Times New Roman" w:cs="Times New Roman"/>
          <w:bCs/>
          <w:sz w:val="24"/>
          <w:szCs w:val="24"/>
        </w:rPr>
        <w:t>).</w:t>
      </w:r>
    </w:p>
    <w:p w14:paraId="6D5B40E9" w14:textId="4143713E" w:rsidR="00BD0633" w:rsidRPr="00851FCE" w:rsidRDefault="00355014" w:rsidP="00C539C6">
      <w:pPr>
        <w:spacing w:after="120" w:line="360" w:lineRule="auto"/>
        <w:jc w:val="both"/>
        <w:rPr>
          <w:rFonts w:ascii="Times New Roman" w:hAnsi="Times New Roman" w:cs="Times New Roman"/>
          <w:b/>
          <w:sz w:val="24"/>
          <w:szCs w:val="24"/>
        </w:rPr>
      </w:pPr>
      <w:r w:rsidRPr="00851FCE">
        <w:rPr>
          <w:rFonts w:ascii="Times New Roman" w:hAnsi="Times New Roman" w:cs="Times New Roman"/>
          <w:b/>
          <w:sz w:val="24"/>
          <w:szCs w:val="24"/>
        </w:rPr>
        <w:t>Resultados y discusión</w:t>
      </w:r>
    </w:p>
    <w:p w14:paraId="0AC1C848" w14:textId="267DA80B" w:rsidR="00E1529A" w:rsidRPr="00851FCE" w:rsidRDefault="00E1529A" w:rsidP="00C539C6">
      <w:pPr>
        <w:spacing w:after="120" w:line="360" w:lineRule="auto"/>
        <w:jc w:val="both"/>
        <w:rPr>
          <w:rFonts w:ascii="Times New Roman" w:hAnsi="Times New Roman" w:cs="Times New Roman"/>
          <w:bCs/>
          <w:sz w:val="24"/>
          <w:szCs w:val="24"/>
        </w:rPr>
      </w:pPr>
      <w:r w:rsidRPr="00851FCE">
        <w:rPr>
          <w:rFonts w:ascii="Times New Roman" w:hAnsi="Times New Roman" w:cs="Times New Roman"/>
          <w:bCs/>
          <w:sz w:val="24"/>
          <w:szCs w:val="24"/>
        </w:rPr>
        <w:t xml:space="preserve">Para la variable longitud de los brotes </w:t>
      </w:r>
      <w:r w:rsidR="00B82C91" w:rsidRPr="00851FCE">
        <w:rPr>
          <w:rFonts w:ascii="Times New Roman" w:hAnsi="Times New Roman" w:cs="Times New Roman"/>
          <w:bCs/>
          <w:sz w:val="24"/>
          <w:szCs w:val="24"/>
        </w:rPr>
        <w:t xml:space="preserve">a los siete días de iniciado el experimento </w:t>
      </w:r>
      <w:r w:rsidRPr="00851FCE">
        <w:rPr>
          <w:rFonts w:ascii="Times New Roman" w:hAnsi="Times New Roman" w:cs="Times New Roman"/>
          <w:bCs/>
          <w:sz w:val="24"/>
          <w:szCs w:val="24"/>
        </w:rPr>
        <w:t xml:space="preserve">(Figura 1) se encontraron diferencias significativas entre ambos tratamientos. Con la presencia del </w:t>
      </w:r>
      <w:r w:rsidR="00B92560">
        <w:rPr>
          <w:rFonts w:ascii="Times New Roman" w:hAnsi="Times New Roman" w:cs="Times New Roman"/>
          <w:bCs/>
          <w:sz w:val="24"/>
          <w:szCs w:val="24"/>
        </w:rPr>
        <w:t>AIB</w:t>
      </w:r>
      <w:r w:rsidRPr="00851FCE">
        <w:rPr>
          <w:rFonts w:ascii="Times New Roman" w:hAnsi="Times New Roman" w:cs="Times New Roman"/>
          <w:bCs/>
          <w:sz w:val="24"/>
          <w:szCs w:val="24"/>
        </w:rPr>
        <w:t xml:space="preserve"> se lograron brotes con una longitud promedio de 0,30 cm, cuyos valores superaron estadísticamente al tratamiento control o sin la presencia de la fitohormona cuyas longitudes promedio fueron de 0,15 cm; para una diferencia a favor del tratamiento con la presencia de la fitohormona de 0,23 cm.</w:t>
      </w:r>
    </w:p>
    <w:p w14:paraId="233809AE" w14:textId="77777777" w:rsidR="00F476DC" w:rsidRPr="00851FCE" w:rsidRDefault="00F476DC" w:rsidP="00C539C6">
      <w:pPr>
        <w:spacing w:after="120" w:line="360" w:lineRule="auto"/>
        <w:jc w:val="both"/>
        <w:rPr>
          <w:rFonts w:ascii="Times New Roman" w:hAnsi="Times New Roman" w:cs="Times New Roman"/>
          <w:sz w:val="24"/>
          <w:szCs w:val="24"/>
        </w:rPr>
      </w:pPr>
    </w:p>
    <w:p w14:paraId="37D810A2" w14:textId="11A676B1" w:rsidR="00F476DC" w:rsidRPr="00851FCE" w:rsidRDefault="00FF5D3E" w:rsidP="00C539C6">
      <w:pPr>
        <w:spacing w:after="120" w:line="360" w:lineRule="auto"/>
        <w:jc w:val="center"/>
        <w:rPr>
          <w:rFonts w:ascii="Times New Roman" w:hAnsi="Times New Roman" w:cs="Times New Roman"/>
          <w:sz w:val="24"/>
          <w:szCs w:val="24"/>
        </w:rPr>
      </w:pPr>
      <w:r w:rsidRPr="00851FCE">
        <w:rPr>
          <w:rFonts w:ascii="Times New Roman" w:hAnsi="Times New Roman" w:cs="Times New Roman"/>
          <w:noProof/>
          <w:sz w:val="24"/>
          <w:szCs w:val="24"/>
        </w:rPr>
        <w:lastRenderedPageBreak/>
        <w:drawing>
          <wp:inline distT="0" distB="0" distL="0" distR="0" wp14:anchorId="01D25BD0" wp14:editId="2078E31D">
            <wp:extent cx="3348750" cy="2913321"/>
            <wp:effectExtent l="0" t="0" r="0" b="0"/>
            <wp:docPr id="7111975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8855" cy="2922112"/>
                    </a:xfrm>
                    <a:prstGeom prst="rect">
                      <a:avLst/>
                    </a:prstGeom>
                    <a:noFill/>
                    <a:ln>
                      <a:noFill/>
                    </a:ln>
                  </pic:spPr>
                </pic:pic>
              </a:graphicData>
            </a:graphic>
          </wp:inline>
        </w:drawing>
      </w:r>
    </w:p>
    <w:p w14:paraId="3A86C692" w14:textId="31041485" w:rsidR="00F476DC" w:rsidRPr="00C539C6" w:rsidRDefault="005112C8" w:rsidP="00C539C6">
      <w:pPr>
        <w:spacing w:after="120" w:line="240" w:lineRule="auto"/>
        <w:jc w:val="center"/>
        <w:rPr>
          <w:rFonts w:ascii="Times New Roman" w:hAnsi="Times New Roman" w:cs="Times New Roman"/>
          <w:sz w:val="20"/>
          <w:szCs w:val="20"/>
        </w:rPr>
      </w:pPr>
      <w:r w:rsidRPr="00C539C6">
        <w:rPr>
          <w:rFonts w:ascii="Times New Roman" w:hAnsi="Times New Roman" w:cs="Times New Roman"/>
          <w:sz w:val="20"/>
          <w:szCs w:val="20"/>
        </w:rPr>
        <w:t xml:space="preserve">Figura 1. Longitud promedio de los brotes en las plantas sin </w:t>
      </w:r>
      <w:r w:rsidR="004A2E0C" w:rsidRPr="00C539C6">
        <w:rPr>
          <w:rFonts w:ascii="Times New Roman" w:hAnsi="Times New Roman" w:cs="Times New Roman"/>
          <w:sz w:val="20"/>
          <w:szCs w:val="20"/>
        </w:rPr>
        <w:t xml:space="preserve">y con </w:t>
      </w:r>
      <w:r w:rsidR="00382303" w:rsidRPr="00C539C6">
        <w:rPr>
          <w:rFonts w:ascii="Times New Roman" w:hAnsi="Times New Roman" w:cs="Times New Roman"/>
          <w:sz w:val="20"/>
          <w:szCs w:val="20"/>
        </w:rPr>
        <w:t xml:space="preserve">ácido indol butírico </w:t>
      </w:r>
      <w:r w:rsidR="004A2E0C" w:rsidRPr="00C539C6">
        <w:rPr>
          <w:rFonts w:ascii="Times New Roman" w:hAnsi="Times New Roman" w:cs="Times New Roman"/>
          <w:sz w:val="20"/>
          <w:szCs w:val="20"/>
        </w:rPr>
        <w:t>(</w:t>
      </w:r>
      <w:r w:rsidR="00B92560" w:rsidRPr="00C539C6">
        <w:rPr>
          <w:rFonts w:ascii="Times New Roman" w:hAnsi="Times New Roman" w:cs="Times New Roman"/>
          <w:sz w:val="20"/>
          <w:szCs w:val="20"/>
        </w:rPr>
        <w:t>AIB</w:t>
      </w:r>
      <w:r w:rsidR="004A2E0C" w:rsidRPr="00C539C6">
        <w:rPr>
          <w:rFonts w:ascii="Times New Roman" w:hAnsi="Times New Roman" w:cs="Times New Roman"/>
          <w:sz w:val="20"/>
          <w:szCs w:val="20"/>
        </w:rPr>
        <w:t>) a 0.5 mg L</w:t>
      </w:r>
      <w:r w:rsidR="004A2E0C" w:rsidRPr="00C539C6">
        <w:rPr>
          <w:rFonts w:ascii="Times New Roman" w:hAnsi="Times New Roman" w:cs="Times New Roman"/>
          <w:sz w:val="20"/>
          <w:szCs w:val="20"/>
          <w:vertAlign w:val="superscript"/>
        </w:rPr>
        <w:t>-1</w:t>
      </w:r>
      <w:r w:rsidR="004A2E0C" w:rsidRPr="00C539C6">
        <w:rPr>
          <w:rFonts w:ascii="Times New Roman" w:hAnsi="Times New Roman" w:cs="Times New Roman"/>
          <w:sz w:val="20"/>
          <w:szCs w:val="20"/>
        </w:rPr>
        <w:t xml:space="preserve">, </w:t>
      </w:r>
      <w:r w:rsidR="007154B1" w:rsidRPr="00C539C6">
        <w:rPr>
          <w:rFonts w:ascii="Times New Roman" w:hAnsi="Times New Roman" w:cs="Times New Roman"/>
          <w:sz w:val="20"/>
          <w:szCs w:val="20"/>
        </w:rPr>
        <w:t>a los siete días.</w:t>
      </w:r>
    </w:p>
    <w:p w14:paraId="12A3185E" w14:textId="28C8D215" w:rsidR="00E575B5" w:rsidRPr="00851FCE" w:rsidRDefault="00E575B5" w:rsidP="00C539C6">
      <w:pPr>
        <w:spacing w:after="120" w:line="360" w:lineRule="auto"/>
        <w:jc w:val="both"/>
        <w:rPr>
          <w:rFonts w:ascii="Times New Roman" w:hAnsi="Times New Roman" w:cs="Times New Roman"/>
          <w:sz w:val="24"/>
          <w:szCs w:val="24"/>
        </w:rPr>
      </w:pPr>
      <w:r w:rsidRPr="00851FCE">
        <w:rPr>
          <w:rFonts w:ascii="Times New Roman" w:hAnsi="Times New Roman" w:cs="Times New Roman"/>
          <w:sz w:val="24"/>
          <w:szCs w:val="24"/>
        </w:rPr>
        <w:t xml:space="preserve">A los 14 días de iniciado el experimento (Figura </w:t>
      </w:r>
      <w:r w:rsidR="00B71784" w:rsidRPr="00851FCE">
        <w:rPr>
          <w:rFonts w:ascii="Times New Roman" w:hAnsi="Times New Roman" w:cs="Times New Roman"/>
          <w:sz w:val="24"/>
          <w:szCs w:val="24"/>
        </w:rPr>
        <w:t>2</w:t>
      </w:r>
      <w:r w:rsidRPr="00851FCE">
        <w:rPr>
          <w:rFonts w:ascii="Times New Roman" w:hAnsi="Times New Roman" w:cs="Times New Roman"/>
          <w:sz w:val="24"/>
          <w:szCs w:val="24"/>
        </w:rPr>
        <w:t>) se mantuvieron las diferencias significativas entre los dos tratamientos. El tratamiento con la presencia de la fitohormona alcanzó longitudes promedio de 0,75 cm por 0,41 cm con relación al tratamiento control, cuya diferencia entre los valores promedios de ambos tratamientos se incrementó a 0,34 cm.</w:t>
      </w:r>
    </w:p>
    <w:p w14:paraId="5F7CB311" w14:textId="31559665" w:rsidR="00F476DC" w:rsidRPr="00851FCE" w:rsidRDefault="006D47A9" w:rsidP="00C539C6">
      <w:pPr>
        <w:spacing w:after="120" w:line="360" w:lineRule="auto"/>
        <w:jc w:val="center"/>
        <w:rPr>
          <w:rFonts w:ascii="Times New Roman" w:hAnsi="Times New Roman" w:cs="Times New Roman"/>
          <w:sz w:val="24"/>
          <w:szCs w:val="24"/>
        </w:rPr>
      </w:pPr>
      <w:r w:rsidRPr="00851FCE">
        <w:rPr>
          <w:rFonts w:ascii="Times New Roman" w:hAnsi="Times New Roman" w:cs="Times New Roman"/>
          <w:noProof/>
          <w:sz w:val="24"/>
          <w:szCs w:val="24"/>
        </w:rPr>
        <w:drawing>
          <wp:inline distT="0" distB="0" distL="0" distR="0" wp14:anchorId="23EE0A9D" wp14:editId="6108FA26">
            <wp:extent cx="3211033" cy="2951954"/>
            <wp:effectExtent l="0" t="0" r="0" b="0"/>
            <wp:docPr id="891217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7017" cy="2957455"/>
                    </a:xfrm>
                    <a:prstGeom prst="rect">
                      <a:avLst/>
                    </a:prstGeom>
                    <a:noFill/>
                  </pic:spPr>
                </pic:pic>
              </a:graphicData>
            </a:graphic>
          </wp:inline>
        </w:drawing>
      </w:r>
    </w:p>
    <w:p w14:paraId="1442B449" w14:textId="62F8A77D" w:rsidR="00CA2D2E" w:rsidRPr="00C539C6" w:rsidRDefault="00852E56" w:rsidP="00C539C6">
      <w:pPr>
        <w:spacing w:after="120" w:line="240" w:lineRule="auto"/>
        <w:jc w:val="center"/>
        <w:rPr>
          <w:rFonts w:ascii="Times New Roman" w:hAnsi="Times New Roman" w:cs="Times New Roman"/>
          <w:sz w:val="20"/>
          <w:szCs w:val="20"/>
        </w:rPr>
      </w:pPr>
      <w:r w:rsidRPr="00C539C6">
        <w:rPr>
          <w:rFonts w:ascii="Times New Roman" w:hAnsi="Times New Roman" w:cs="Times New Roman"/>
          <w:sz w:val="20"/>
          <w:szCs w:val="20"/>
        </w:rPr>
        <w:t xml:space="preserve">Figura </w:t>
      </w:r>
      <w:r w:rsidR="00B71784" w:rsidRPr="00C539C6">
        <w:rPr>
          <w:rFonts w:ascii="Times New Roman" w:hAnsi="Times New Roman" w:cs="Times New Roman"/>
          <w:sz w:val="20"/>
          <w:szCs w:val="20"/>
        </w:rPr>
        <w:t>2</w:t>
      </w:r>
      <w:r w:rsidRPr="00C539C6">
        <w:rPr>
          <w:rFonts w:ascii="Times New Roman" w:hAnsi="Times New Roman" w:cs="Times New Roman"/>
          <w:sz w:val="20"/>
          <w:szCs w:val="20"/>
        </w:rPr>
        <w:t xml:space="preserve">. Longitud promedio de los brotes en las plantas sin </w:t>
      </w:r>
      <w:r w:rsidR="00A24E5D" w:rsidRPr="00C539C6">
        <w:rPr>
          <w:rFonts w:ascii="Times New Roman" w:hAnsi="Times New Roman" w:cs="Times New Roman"/>
          <w:sz w:val="20"/>
          <w:szCs w:val="20"/>
        </w:rPr>
        <w:t xml:space="preserve">y con </w:t>
      </w:r>
      <w:r w:rsidRPr="00C539C6">
        <w:rPr>
          <w:rFonts w:ascii="Times New Roman" w:hAnsi="Times New Roman" w:cs="Times New Roman"/>
          <w:sz w:val="20"/>
          <w:szCs w:val="20"/>
        </w:rPr>
        <w:t>ácido indol butírico (</w:t>
      </w:r>
      <w:r w:rsidR="00B92560" w:rsidRPr="00C539C6">
        <w:rPr>
          <w:rFonts w:ascii="Times New Roman" w:hAnsi="Times New Roman" w:cs="Times New Roman"/>
          <w:sz w:val="20"/>
          <w:szCs w:val="20"/>
        </w:rPr>
        <w:t>AIB</w:t>
      </w:r>
      <w:r w:rsidRPr="00C539C6">
        <w:rPr>
          <w:rFonts w:ascii="Times New Roman" w:hAnsi="Times New Roman" w:cs="Times New Roman"/>
          <w:sz w:val="20"/>
          <w:szCs w:val="20"/>
        </w:rPr>
        <w:t>) a 0.5 mg L</w:t>
      </w:r>
      <w:r w:rsidRPr="00C539C6">
        <w:rPr>
          <w:rFonts w:ascii="Times New Roman" w:hAnsi="Times New Roman" w:cs="Times New Roman"/>
          <w:sz w:val="20"/>
          <w:szCs w:val="20"/>
          <w:vertAlign w:val="superscript"/>
        </w:rPr>
        <w:t>-1</w:t>
      </w:r>
      <w:r w:rsidRPr="00C539C6">
        <w:rPr>
          <w:rFonts w:ascii="Times New Roman" w:hAnsi="Times New Roman" w:cs="Times New Roman"/>
          <w:sz w:val="20"/>
          <w:szCs w:val="20"/>
        </w:rPr>
        <w:t>, a los 14 días.</w:t>
      </w:r>
    </w:p>
    <w:p w14:paraId="6D78ED55" w14:textId="43AA7FFE" w:rsidR="009C5F6F" w:rsidRPr="00851FCE" w:rsidRDefault="009C5F6F" w:rsidP="00C539C6">
      <w:pPr>
        <w:spacing w:after="120" w:line="360" w:lineRule="auto"/>
        <w:jc w:val="both"/>
        <w:rPr>
          <w:rFonts w:ascii="Times New Roman" w:hAnsi="Times New Roman" w:cs="Times New Roman"/>
          <w:sz w:val="24"/>
          <w:szCs w:val="24"/>
        </w:rPr>
      </w:pPr>
      <w:r w:rsidRPr="00851FCE">
        <w:rPr>
          <w:rFonts w:ascii="Times New Roman" w:hAnsi="Times New Roman" w:cs="Times New Roman"/>
          <w:sz w:val="24"/>
          <w:szCs w:val="24"/>
        </w:rPr>
        <w:lastRenderedPageBreak/>
        <w:t xml:space="preserve">A los 21 días de iniciado el experimento </w:t>
      </w:r>
      <w:r w:rsidR="00072297" w:rsidRPr="00851FCE">
        <w:rPr>
          <w:rFonts w:ascii="Times New Roman" w:hAnsi="Times New Roman" w:cs="Times New Roman"/>
          <w:sz w:val="24"/>
          <w:szCs w:val="24"/>
        </w:rPr>
        <w:t xml:space="preserve">(Figura </w:t>
      </w:r>
      <w:r w:rsidR="00B71784" w:rsidRPr="00851FCE">
        <w:rPr>
          <w:rFonts w:ascii="Times New Roman" w:hAnsi="Times New Roman" w:cs="Times New Roman"/>
          <w:sz w:val="24"/>
          <w:szCs w:val="24"/>
        </w:rPr>
        <w:t>3</w:t>
      </w:r>
      <w:r w:rsidR="00072297" w:rsidRPr="00851FCE">
        <w:rPr>
          <w:rFonts w:ascii="Times New Roman" w:hAnsi="Times New Roman" w:cs="Times New Roman"/>
          <w:sz w:val="24"/>
          <w:szCs w:val="24"/>
        </w:rPr>
        <w:t xml:space="preserve">) </w:t>
      </w:r>
      <w:r w:rsidRPr="00851FCE">
        <w:rPr>
          <w:rFonts w:ascii="Times New Roman" w:hAnsi="Times New Roman" w:cs="Times New Roman"/>
          <w:sz w:val="24"/>
          <w:szCs w:val="24"/>
        </w:rPr>
        <w:t xml:space="preserve">se mantuvo la diferencia significativa entre los dos tratamientos. A esa edad de los brotes el tratamiento con la presencia de la fitohormona alcanzó longitudes promedio de 1,09 cm por 0,75 cm del tratamiento control, con una diferencia a favor del tratamiento con </w:t>
      </w:r>
      <w:r w:rsidR="00B92560">
        <w:rPr>
          <w:rFonts w:ascii="Times New Roman" w:hAnsi="Times New Roman" w:cs="Times New Roman"/>
          <w:sz w:val="24"/>
          <w:szCs w:val="24"/>
        </w:rPr>
        <w:t>AIB</w:t>
      </w:r>
      <w:r w:rsidRPr="00851FCE">
        <w:rPr>
          <w:rFonts w:ascii="Times New Roman" w:hAnsi="Times New Roman" w:cs="Times New Roman"/>
          <w:sz w:val="24"/>
          <w:szCs w:val="24"/>
        </w:rPr>
        <w:t xml:space="preserve"> de 0,34 cm superior al tratamiento control.</w:t>
      </w:r>
    </w:p>
    <w:p w14:paraId="2C5A4E35" w14:textId="0BDE7C07" w:rsidR="00F476DC" w:rsidRPr="00851FCE" w:rsidRDefault="00A049A6" w:rsidP="00C539C6">
      <w:pPr>
        <w:spacing w:after="120" w:line="360" w:lineRule="auto"/>
        <w:jc w:val="center"/>
        <w:rPr>
          <w:rFonts w:ascii="Times New Roman" w:hAnsi="Times New Roman" w:cs="Times New Roman"/>
          <w:sz w:val="24"/>
          <w:szCs w:val="24"/>
        </w:rPr>
      </w:pPr>
      <w:r w:rsidRPr="00851FCE">
        <w:rPr>
          <w:rFonts w:ascii="Times New Roman" w:hAnsi="Times New Roman" w:cs="Times New Roman"/>
          <w:noProof/>
          <w:sz w:val="24"/>
          <w:szCs w:val="24"/>
        </w:rPr>
        <w:drawing>
          <wp:inline distT="0" distB="0" distL="0" distR="0" wp14:anchorId="59E7F413" wp14:editId="59408BE5">
            <wp:extent cx="3444949" cy="3199680"/>
            <wp:effectExtent l="0" t="0" r="0" b="0"/>
            <wp:docPr id="511298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0187" cy="3204545"/>
                    </a:xfrm>
                    <a:prstGeom prst="rect">
                      <a:avLst/>
                    </a:prstGeom>
                    <a:noFill/>
                  </pic:spPr>
                </pic:pic>
              </a:graphicData>
            </a:graphic>
          </wp:inline>
        </w:drawing>
      </w:r>
    </w:p>
    <w:p w14:paraId="64448A7F" w14:textId="166842EC" w:rsidR="007154B1" w:rsidRPr="00C539C6" w:rsidRDefault="007154B1" w:rsidP="00C539C6">
      <w:pPr>
        <w:spacing w:after="120" w:line="240" w:lineRule="auto"/>
        <w:jc w:val="center"/>
        <w:rPr>
          <w:rFonts w:ascii="Times New Roman" w:hAnsi="Times New Roman" w:cs="Times New Roman"/>
          <w:sz w:val="20"/>
          <w:szCs w:val="20"/>
        </w:rPr>
      </w:pPr>
      <w:r w:rsidRPr="00C539C6">
        <w:rPr>
          <w:rFonts w:ascii="Times New Roman" w:hAnsi="Times New Roman" w:cs="Times New Roman"/>
          <w:sz w:val="20"/>
          <w:szCs w:val="20"/>
        </w:rPr>
        <w:t xml:space="preserve">Figura </w:t>
      </w:r>
      <w:r w:rsidR="00B71784" w:rsidRPr="00C539C6">
        <w:rPr>
          <w:rFonts w:ascii="Times New Roman" w:hAnsi="Times New Roman" w:cs="Times New Roman"/>
          <w:sz w:val="20"/>
          <w:szCs w:val="20"/>
        </w:rPr>
        <w:t>3</w:t>
      </w:r>
      <w:r w:rsidRPr="00C539C6">
        <w:rPr>
          <w:rFonts w:ascii="Times New Roman" w:hAnsi="Times New Roman" w:cs="Times New Roman"/>
          <w:sz w:val="20"/>
          <w:szCs w:val="20"/>
        </w:rPr>
        <w:t xml:space="preserve">. Longitud promedio de los brotes en las plantas sin </w:t>
      </w:r>
      <w:r w:rsidR="00A24E5D" w:rsidRPr="00C539C6">
        <w:rPr>
          <w:rFonts w:ascii="Times New Roman" w:hAnsi="Times New Roman" w:cs="Times New Roman"/>
          <w:sz w:val="20"/>
          <w:szCs w:val="20"/>
        </w:rPr>
        <w:t xml:space="preserve">y con </w:t>
      </w:r>
      <w:r w:rsidR="00382303" w:rsidRPr="00C539C6">
        <w:rPr>
          <w:rFonts w:ascii="Times New Roman" w:hAnsi="Times New Roman" w:cs="Times New Roman"/>
          <w:sz w:val="20"/>
          <w:szCs w:val="20"/>
        </w:rPr>
        <w:t>ácido indol butírico (</w:t>
      </w:r>
      <w:r w:rsidRPr="00C539C6">
        <w:rPr>
          <w:rFonts w:ascii="Times New Roman" w:hAnsi="Times New Roman" w:cs="Times New Roman"/>
          <w:sz w:val="20"/>
          <w:szCs w:val="20"/>
        </w:rPr>
        <w:t>A</w:t>
      </w:r>
      <w:r w:rsidR="00B92560" w:rsidRPr="00C539C6">
        <w:rPr>
          <w:rFonts w:ascii="Times New Roman" w:hAnsi="Times New Roman" w:cs="Times New Roman"/>
          <w:sz w:val="20"/>
          <w:szCs w:val="20"/>
        </w:rPr>
        <w:t>IB</w:t>
      </w:r>
      <w:r w:rsidR="00382303" w:rsidRPr="00C539C6">
        <w:rPr>
          <w:rFonts w:ascii="Times New Roman" w:hAnsi="Times New Roman" w:cs="Times New Roman"/>
          <w:sz w:val="20"/>
          <w:szCs w:val="20"/>
        </w:rPr>
        <w:t>)</w:t>
      </w:r>
      <w:r w:rsidRPr="00C539C6">
        <w:rPr>
          <w:rFonts w:ascii="Times New Roman" w:hAnsi="Times New Roman" w:cs="Times New Roman"/>
          <w:sz w:val="20"/>
          <w:szCs w:val="20"/>
        </w:rPr>
        <w:t xml:space="preserve"> </w:t>
      </w:r>
      <w:r w:rsidR="004A2E0C" w:rsidRPr="00C539C6">
        <w:rPr>
          <w:rFonts w:ascii="Times New Roman" w:hAnsi="Times New Roman" w:cs="Times New Roman"/>
          <w:sz w:val="20"/>
          <w:szCs w:val="20"/>
        </w:rPr>
        <w:t>a 0.5 mg L</w:t>
      </w:r>
      <w:r w:rsidR="004A2E0C" w:rsidRPr="00C539C6">
        <w:rPr>
          <w:rFonts w:ascii="Times New Roman" w:hAnsi="Times New Roman" w:cs="Times New Roman"/>
          <w:sz w:val="20"/>
          <w:szCs w:val="20"/>
          <w:vertAlign w:val="superscript"/>
        </w:rPr>
        <w:t>-1</w:t>
      </w:r>
      <w:r w:rsidR="004A2E0C" w:rsidRPr="00C539C6">
        <w:rPr>
          <w:rFonts w:ascii="Times New Roman" w:hAnsi="Times New Roman" w:cs="Times New Roman"/>
          <w:sz w:val="20"/>
          <w:szCs w:val="20"/>
        </w:rPr>
        <w:t xml:space="preserve">, </w:t>
      </w:r>
      <w:r w:rsidRPr="00C539C6">
        <w:rPr>
          <w:rFonts w:ascii="Times New Roman" w:hAnsi="Times New Roman" w:cs="Times New Roman"/>
          <w:sz w:val="20"/>
          <w:szCs w:val="20"/>
        </w:rPr>
        <w:t>a los 21 días.</w:t>
      </w:r>
    </w:p>
    <w:p w14:paraId="2FF13192" w14:textId="099E459F" w:rsidR="00F63E50" w:rsidRPr="00851FCE" w:rsidRDefault="00F63E50" w:rsidP="00C539C6">
      <w:pPr>
        <w:spacing w:after="120" w:line="360" w:lineRule="auto"/>
        <w:jc w:val="both"/>
        <w:rPr>
          <w:rFonts w:ascii="Times New Roman" w:hAnsi="Times New Roman" w:cs="Times New Roman"/>
          <w:sz w:val="24"/>
          <w:szCs w:val="24"/>
        </w:rPr>
      </w:pPr>
      <w:r w:rsidRPr="00851FCE">
        <w:rPr>
          <w:rFonts w:ascii="Times New Roman" w:hAnsi="Times New Roman" w:cs="Times New Roman"/>
          <w:sz w:val="24"/>
          <w:szCs w:val="24"/>
        </w:rPr>
        <w:t>Para la longitud de los brotes sin la presencia del A</w:t>
      </w:r>
      <w:r w:rsidR="00B92560">
        <w:rPr>
          <w:rFonts w:ascii="Times New Roman" w:hAnsi="Times New Roman" w:cs="Times New Roman"/>
          <w:sz w:val="24"/>
          <w:szCs w:val="24"/>
        </w:rPr>
        <w:t>IB</w:t>
      </w:r>
      <w:r w:rsidRPr="00851FCE">
        <w:rPr>
          <w:rFonts w:ascii="Times New Roman" w:hAnsi="Times New Roman" w:cs="Times New Roman"/>
          <w:sz w:val="24"/>
          <w:szCs w:val="24"/>
        </w:rPr>
        <w:t xml:space="preserve">, de los siete días a los 14 días los brotes foliares crecieron en 0,26 cm, de los 14 días a los 21 días el crecimiento fue de 0,34 cm, y desde los siete días hasta los 21 días el crecimiento fue de 0,60 cm. Por otro </w:t>
      </w:r>
      <w:r w:rsidR="00230750" w:rsidRPr="00851FCE">
        <w:rPr>
          <w:rFonts w:ascii="Times New Roman" w:hAnsi="Times New Roman" w:cs="Times New Roman"/>
          <w:sz w:val="24"/>
          <w:szCs w:val="24"/>
        </w:rPr>
        <w:t>lado,</w:t>
      </w:r>
      <w:r w:rsidRPr="00851FCE">
        <w:rPr>
          <w:rFonts w:ascii="Times New Roman" w:hAnsi="Times New Roman" w:cs="Times New Roman"/>
          <w:sz w:val="24"/>
          <w:szCs w:val="24"/>
        </w:rPr>
        <w:t xml:space="preserve"> para el caso de la presencia del fitor</w:t>
      </w:r>
      <w:r w:rsidR="00230750" w:rsidRPr="00851FCE">
        <w:rPr>
          <w:rFonts w:ascii="Times New Roman" w:hAnsi="Times New Roman" w:cs="Times New Roman"/>
          <w:sz w:val="24"/>
          <w:szCs w:val="24"/>
        </w:rPr>
        <w:t>r</w:t>
      </w:r>
      <w:r w:rsidRPr="00851FCE">
        <w:rPr>
          <w:rFonts w:ascii="Times New Roman" w:hAnsi="Times New Roman" w:cs="Times New Roman"/>
          <w:sz w:val="24"/>
          <w:szCs w:val="24"/>
        </w:rPr>
        <w:t>egulador del crecimiento, desde los siete días hasta los 14 días se creció en 0,37 cm, de los 14 días hasta los 21 días se creció en 0,34 cm, en este mismo tratamiento desde los siete días hasta los 21 días se creció en 0,71 cm por 0,60 sí se compara con el otro tratamiento sin la presencia del A</w:t>
      </w:r>
      <w:r w:rsidR="00B92560">
        <w:rPr>
          <w:rFonts w:ascii="Times New Roman" w:hAnsi="Times New Roman" w:cs="Times New Roman"/>
          <w:sz w:val="24"/>
          <w:szCs w:val="24"/>
        </w:rPr>
        <w:t>IB</w:t>
      </w:r>
      <w:r w:rsidRPr="00851FCE">
        <w:rPr>
          <w:rFonts w:ascii="Times New Roman" w:hAnsi="Times New Roman" w:cs="Times New Roman"/>
          <w:sz w:val="24"/>
          <w:szCs w:val="24"/>
        </w:rPr>
        <w:t>, lo que equivale a 0,11 cm más por efecto del regulador del crecimiento.</w:t>
      </w:r>
      <w:r w:rsidR="00BB7C94" w:rsidRPr="00851FCE">
        <w:rPr>
          <w:rFonts w:ascii="Times New Roman" w:hAnsi="Times New Roman" w:cs="Times New Roman"/>
          <w:sz w:val="24"/>
          <w:szCs w:val="24"/>
        </w:rPr>
        <w:t xml:space="preserve"> El ritmo de crecimiento de los brotes aéreos a favor de la presencia del A</w:t>
      </w:r>
      <w:r w:rsidR="00B92560">
        <w:rPr>
          <w:rFonts w:ascii="Times New Roman" w:hAnsi="Times New Roman" w:cs="Times New Roman"/>
          <w:sz w:val="24"/>
          <w:szCs w:val="24"/>
        </w:rPr>
        <w:t>IB</w:t>
      </w:r>
      <w:r w:rsidR="00BB7C94" w:rsidRPr="00851FCE">
        <w:rPr>
          <w:rFonts w:ascii="Times New Roman" w:hAnsi="Times New Roman" w:cs="Times New Roman"/>
          <w:sz w:val="24"/>
          <w:szCs w:val="24"/>
        </w:rPr>
        <w:t xml:space="preserve"> fue de 0,23</w:t>
      </w:r>
      <w:r w:rsidR="00230750" w:rsidRPr="00851FCE">
        <w:rPr>
          <w:rFonts w:ascii="Times New Roman" w:hAnsi="Times New Roman" w:cs="Times New Roman"/>
          <w:sz w:val="24"/>
          <w:szCs w:val="24"/>
        </w:rPr>
        <w:t xml:space="preserve"> </w:t>
      </w:r>
      <w:r w:rsidR="00BB7C94" w:rsidRPr="00851FCE">
        <w:rPr>
          <w:rFonts w:ascii="Times New Roman" w:hAnsi="Times New Roman" w:cs="Times New Roman"/>
          <w:sz w:val="24"/>
          <w:szCs w:val="24"/>
        </w:rPr>
        <w:t>cm; 0,34 cm y de 0,34 cm para los tres intervalos de tiempo en que se realizaron las mediciones</w:t>
      </w:r>
      <w:r w:rsidR="00230750" w:rsidRPr="00851FCE">
        <w:rPr>
          <w:rFonts w:ascii="Times New Roman" w:hAnsi="Times New Roman" w:cs="Times New Roman"/>
          <w:sz w:val="24"/>
          <w:szCs w:val="24"/>
        </w:rPr>
        <w:t xml:space="preserve"> y de los 14 a los 21 días se estabiliza el ritmo de crecimiento.</w:t>
      </w:r>
    </w:p>
    <w:p w14:paraId="36284F45" w14:textId="4CD51AEA" w:rsidR="000E230B" w:rsidRPr="00851FCE" w:rsidRDefault="000E230B" w:rsidP="00C539C6">
      <w:pPr>
        <w:spacing w:after="120" w:line="360" w:lineRule="auto"/>
        <w:jc w:val="both"/>
        <w:rPr>
          <w:rFonts w:ascii="Times New Roman" w:hAnsi="Times New Roman" w:cs="Times New Roman"/>
          <w:sz w:val="24"/>
          <w:szCs w:val="24"/>
        </w:rPr>
      </w:pPr>
      <w:r w:rsidRPr="00851FCE">
        <w:rPr>
          <w:rFonts w:ascii="Times New Roman" w:hAnsi="Times New Roman" w:cs="Times New Roman"/>
          <w:sz w:val="24"/>
          <w:szCs w:val="24"/>
        </w:rPr>
        <w:t>Respecto a la longitud de los brotes Mero-</w:t>
      </w:r>
      <w:proofErr w:type="spellStart"/>
      <w:r w:rsidRPr="00851FCE">
        <w:rPr>
          <w:rFonts w:ascii="Times New Roman" w:hAnsi="Times New Roman" w:cs="Times New Roman"/>
          <w:sz w:val="24"/>
          <w:szCs w:val="24"/>
        </w:rPr>
        <w:t>Jacla</w:t>
      </w:r>
      <w:proofErr w:type="spellEnd"/>
      <w:r w:rsidR="009F61BB">
        <w:rPr>
          <w:rFonts w:ascii="Times New Roman" w:hAnsi="Times New Roman" w:cs="Times New Roman"/>
          <w:sz w:val="24"/>
          <w:szCs w:val="24"/>
        </w:rPr>
        <w:t>,</w:t>
      </w:r>
      <w:r w:rsidR="009F61BB" w:rsidRPr="009F61BB">
        <w:rPr>
          <w:rFonts w:ascii="Times New Roman" w:hAnsi="Times New Roman" w:cs="Times New Roman"/>
          <w:sz w:val="24"/>
          <w:szCs w:val="24"/>
        </w:rPr>
        <w:t xml:space="preserve"> </w:t>
      </w:r>
      <w:proofErr w:type="spellStart"/>
      <w:r w:rsidR="009F61BB" w:rsidRPr="009F61BB">
        <w:rPr>
          <w:rFonts w:ascii="Times New Roman" w:hAnsi="Times New Roman" w:cs="Times New Roman"/>
          <w:sz w:val="24"/>
          <w:szCs w:val="24"/>
        </w:rPr>
        <w:t>Cuásquer</w:t>
      </w:r>
      <w:proofErr w:type="spellEnd"/>
      <w:r w:rsidR="009F61BB" w:rsidRPr="009F61BB">
        <w:rPr>
          <w:rFonts w:ascii="Times New Roman" w:hAnsi="Times New Roman" w:cs="Times New Roman"/>
          <w:sz w:val="24"/>
          <w:szCs w:val="24"/>
        </w:rPr>
        <w:t xml:space="preserve">-Fuel, </w:t>
      </w:r>
      <w:r w:rsidR="009F61BB">
        <w:rPr>
          <w:rFonts w:ascii="Times New Roman" w:hAnsi="Times New Roman" w:cs="Times New Roman"/>
          <w:sz w:val="24"/>
          <w:szCs w:val="24"/>
        </w:rPr>
        <w:t>G</w:t>
      </w:r>
      <w:r w:rsidR="009F61BB" w:rsidRPr="009F61BB">
        <w:rPr>
          <w:rFonts w:ascii="Times New Roman" w:hAnsi="Times New Roman" w:cs="Times New Roman"/>
          <w:sz w:val="24"/>
          <w:szCs w:val="24"/>
        </w:rPr>
        <w:t xml:space="preserve">arcía-Lucas, Ramos- Rodríguez, </w:t>
      </w:r>
      <w:r w:rsidR="002409A7" w:rsidRPr="002409A7">
        <w:rPr>
          <w:rFonts w:ascii="Times New Roman" w:hAnsi="Times New Roman" w:cs="Times New Roman"/>
          <w:sz w:val="24"/>
          <w:szCs w:val="24"/>
        </w:rPr>
        <w:t>&amp;</w:t>
      </w:r>
      <w:r w:rsidR="009F61BB" w:rsidRPr="009F61BB">
        <w:rPr>
          <w:rFonts w:ascii="Times New Roman" w:hAnsi="Times New Roman" w:cs="Times New Roman"/>
          <w:sz w:val="24"/>
          <w:szCs w:val="24"/>
        </w:rPr>
        <w:t xml:space="preserve"> Jiménez-González</w:t>
      </w:r>
      <w:r w:rsidRPr="00851FCE">
        <w:rPr>
          <w:rFonts w:ascii="Times New Roman" w:hAnsi="Times New Roman" w:cs="Times New Roman"/>
          <w:sz w:val="24"/>
          <w:szCs w:val="24"/>
        </w:rPr>
        <w:t xml:space="preserve"> (2017) al evaluar el efecto de cuatro concentraciones de ácido indol butírico, </w:t>
      </w:r>
      <w:r w:rsidRPr="00851FCE">
        <w:rPr>
          <w:rFonts w:ascii="Times New Roman" w:hAnsi="Times New Roman" w:cs="Times New Roman"/>
          <w:sz w:val="24"/>
          <w:szCs w:val="24"/>
        </w:rPr>
        <w:lastRenderedPageBreak/>
        <w:t xml:space="preserve">que es un regulador del crecimiento del tipo auxínico  (2000, 4000, 6000 y 8000 ppm) con la finalidad de regenerar nuevos tejidos en la especie </w:t>
      </w:r>
      <w:proofErr w:type="spellStart"/>
      <w:r w:rsidRPr="00851FCE">
        <w:rPr>
          <w:rFonts w:ascii="Times New Roman" w:hAnsi="Times New Roman" w:cs="Times New Roman"/>
          <w:i/>
          <w:iCs/>
          <w:sz w:val="24"/>
          <w:szCs w:val="24"/>
        </w:rPr>
        <w:t>Bursera</w:t>
      </w:r>
      <w:proofErr w:type="spellEnd"/>
      <w:r w:rsidRPr="00851FCE">
        <w:rPr>
          <w:rFonts w:ascii="Times New Roman" w:hAnsi="Times New Roman" w:cs="Times New Roman"/>
          <w:i/>
          <w:iCs/>
          <w:sz w:val="24"/>
          <w:szCs w:val="24"/>
        </w:rPr>
        <w:t xml:space="preserve"> </w:t>
      </w:r>
      <w:proofErr w:type="spellStart"/>
      <w:r w:rsidRPr="00851FCE">
        <w:rPr>
          <w:rFonts w:ascii="Times New Roman" w:hAnsi="Times New Roman" w:cs="Times New Roman"/>
          <w:i/>
          <w:iCs/>
          <w:sz w:val="24"/>
          <w:szCs w:val="24"/>
        </w:rPr>
        <w:t>graveolans</w:t>
      </w:r>
      <w:proofErr w:type="spellEnd"/>
      <w:r w:rsidRPr="00851FCE">
        <w:rPr>
          <w:rFonts w:ascii="Times New Roman" w:hAnsi="Times New Roman" w:cs="Times New Roman"/>
          <w:sz w:val="24"/>
          <w:szCs w:val="24"/>
        </w:rPr>
        <w:t xml:space="preserve"> obtuvieron como resultados más destacados con relación a la longitud de los brotes lo alcanzaron con la concentración de 8000 ppm, sin embargo en ninguna de las concentraciones que emplearon lograron enraizamiento.</w:t>
      </w:r>
    </w:p>
    <w:p w14:paraId="4EF04DAD" w14:textId="714AA42E" w:rsidR="00B0333C" w:rsidRPr="00851FCE" w:rsidRDefault="00B0333C" w:rsidP="00C539C6">
      <w:pPr>
        <w:spacing w:after="120" w:line="360" w:lineRule="auto"/>
        <w:jc w:val="both"/>
        <w:rPr>
          <w:rFonts w:ascii="Times New Roman" w:hAnsi="Times New Roman" w:cs="Times New Roman"/>
          <w:sz w:val="24"/>
          <w:szCs w:val="24"/>
        </w:rPr>
      </w:pPr>
      <w:r w:rsidRPr="00851FCE">
        <w:rPr>
          <w:rFonts w:ascii="Times New Roman" w:hAnsi="Times New Roman" w:cs="Times New Roman"/>
          <w:sz w:val="24"/>
          <w:szCs w:val="24"/>
        </w:rPr>
        <w:t>Es conocido de los efectos variados del A</w:t>
      </w:r>
      <w:r w:rsidR="00B92560">
        <w:rPr>
          <w:rFonts w:ascii="Times New Roman" w:hAnsi="Times New Roman" w:cs="Times New Roman"/>
          <w:sz w:val="24"/>
          <w:szCs w:val="24"/>
        </w:rPr>
        <w:t>IB</w:t>
      </w:r>
      <w:r w:rsidRPr="00851FCE">
        <w:rPr>
          <w:rFonts w:ascii="Times New Roman" w:hAnsi="Times New Roman" w:cs="Times New Roman"/>
          <w:sz w:val="24"/>
          <w:szCs w:val="24"/>
        </w:rPr>
        <w:t xml:space="preserve"> en el desarrollo de los brotes aéreos, específicamente en la expansión de los cotiledones y en la formación del gancho apical, estructura que se forma en el hipocótilo (Frick y </w:t>
      </w:r>
      <w:proofErr w:type="spellStart"/>
      <w:r w:rsidRPr="00851FCE">
        <w:rPr>
          <w:rFonts w:ascii="Times New Roman" w:hAnsi="Times New Roman" w:cs="Times New Roman"/>
          <w:sz w:val="24"/>
          <w:szCs w:val="24"/>
        </w:rPr>
        <w:t>Strader</w:t>
      </w:r>
      <w:proofErr w:type="spellEnd"/>
      <w:r w:rsidRPr="00851FCE">
        <w:rPr>
          <w:rFonts w:ascii="Times New Roman" w:hAnsi="Times New Roman" w:cs="Times New Roman"/>
          <w:sz w:val="24"/>
          <w:szCs w:val="24"/>
        </w:rPr>
        <w:t xml:space="preserve">, 2018). </w:t>
      </w:r>
      <w:r w:rsidR="00AE3382" w:rsidRPr="00851FCE">
        <w:rPr>
          <w:rFonts w:ascii="Times New Roman" w:hAnsi="Times New Roman" w:cs="Times New Roman"/>
          <w:sz w:val="24"/>
          <w:szCs w:val="24"/>
        </w:rPr>
        <w:t>Además de la expansión de los cotiledones el A</w:t>
      </w:r>
      <w:r w:rsidR="00B92560">
        <w:rPr>
          <w:rFonts w:ascii="Times New Roman" w:hAnsi="Times New Roman" w:cs="Times New Roman"/>
          <w:sz w:val="24"/>
          <w:szCs w:val="24"/>
        </w:rPr>
        <w:t>IB</w:t>
      </w:r>
      <w:r w:rsidR="00AE3382" w:rsidRPr="00851FCE">
        <w:rPr>
          <w:rFonts w:ascii="Times New Roman" w:hAnsi="Times New Roman" w:cs="Times New Roman"/>
          <w:sz w:val="24"/>
          <w:szCs w:val="24"/>
        </w:rPr>
        <w:t xml:space="preserve"> y sus derivados auxínicos intervienen en la formación de las rosetas (formaciones de hojas que crecen cerca de la superficie del suelo en varias especies de plantas en forma de una roseta con una disposición circular, que emergen todas desde un mismo punto y son considerada una adaptación a condiciones de estrés abiótico como el déficit hídrico) (</w:t>
      </w:r>
      <w:proofErr w:type="spellStart"/>
      <w:r w:rsidR="001A39A0">
        <w:rPr>
          <w:rFonts w:ascii="Times New Roman" w:hAnsi="Times New Roman" w:cs="Times New Roman"/>
          <w:sz w:val="24"/>
          <w:szCs w:val="24"/>
        </w:rPr>
        <w:t>T</w:t>
      </w:r>
      <w:r w:rsidR="001A39A0" w:rsidRPr="001A39A0">
        <w:rPr>
          <w:rFonts w:ascii="Times New Roman" w:hAnsi="Times New Roman" w:cs="Times New Roman"/>
          <w:sz w:val="24"/>
          <w:szCs w:val="24"/>
        </w:rPr>
        <w:t>ognetti</w:t>
      </w:r>
      <w:proofErr w:type="spellEnd"/>
      <w:r w:rsidR="001A39A0" w:rsidRPr="001A39A0">
        <w:rPr>
          <w:rFonts w:ascii="Times New Roman" w:hAnsi="Times New Roman" w:cs="Times New Roman"/>
          <w:sz w:val="24"/>
          <w:szCs w:val="24"/>
        </w:rPr>
        <w:t>, Van</w:t>
      </w:r>
      <w:r w:rsidR="001A39A0">
        <w:rPr>
          <w:rFonts w:ascii="Times New Roman" w:hAnsi="Times New Roman" w:cs="Times New Roman"/>
          <w:sz w:val="24"/>
          <w:szCs w:val="24"/>
        </w:rPr>
        <w:t>-</w:t>
      </w:r>
      <w:proofErr w:type="spellStart"/>
      <w:r w:rsidR="001A39A0" w:rsidRPr="001A39A0">
        <w:rPr>
          <w:rFonts w:ascii="Times New Roman" w:hAnsi="Times New Roman" w:cs="Times New Roman"/>
          <w:sz w:val="24"/>
          <w:szCs w:val="24"/>
        </w:rPr>
        <w:t>Aken</w:t>
      </w:r>
      <w:proofErr w:type="spellEnd"/>
      <w:r w:rsidR="001A39A0" w:rsidRPr="001A39A0">
        <w:rPr>
          <w:rFonts w:ascii="Times New Roman" w:hAnsi="Times New Roman" w:cs="Times New Roman"/>
          <w:sz w:val="24"/>
          <w:szCs w:val="24"/>
        </w:rPr>
        <w:t xml:space="preserve">, </w:t>
      </w:r>
      <w:proofErr w:type="spellStart"/>
      <w:r w:rsidR="001A39A0" w:rsidRPr="001A39A0">
        <w:rPr>
          <w:rFonts w:ascii="Times New Roman" w:hAnsi="Times New Roman" w:cs="Times New Roman"/>
          <w:sz w:val="24"/>
          <w:szCs w:val="24"/>
        </w:rPr>
        <w:t>Morreel</w:t>
      </w:r>
      <w:proofErr w:type="spellEnd"/>
      <w:r w:rsidR="001A39A0" w:rsidRPr="001A39A0">
        <w:rPr>
          <w:rFonts w:ascii="Times New Roman" w:hAnsi="Times New Roman" w:cs="Times New Roman"/>
          <w:sz w:val="24"/>
          <w:szCs w:val="24"/>
        </w:rPr>
        <w:t xml:space="preserve">, </w:t>
      </w:r>
      <w:proofErr w:type="spellStart"/>
      <w:r w:rsidR="001A39A0" w:rsidRPr="001A39A0">
        <w:rPr>
          <w:rFonts w:ascii="Times New Roman" w:hAnsi="Times New Roman" w:cs="Times New Roman"/>
          <w:sz w:val="24"/>
          <w:szCs w:val="24"/>
        </w:rPr>
        <w:t>Vandenbroucke</w:t>
      </w:r>
      <w:proofErr w:type="spellEnd"/>
      <w:r w:rsidR="001A39A0" w:rsidRPr="001A39A0">
        <w:rPr>
          <w:rFonts w:ascii="Times New Roman" w:hAnsi="Times New Roman" w:cs="Times New Roman"/>
          <w:sz w:val="24"/>
          <w:szCs w:val="24"/>
        </w:rPr>
        <w:t xml:space="preserve">, van de </w:t>
      </w:r>
      <w:proofErr w:type="spellStart"/>
      <w:r w:rsidR="001A39A0" w:rsidRPr="001A39A0">
        <w:rPr>
          <w:rFonts w:ascii="Times New Roman" w:hAnsi="Times New Roman" w:cs="Times New Roman"/>
          <w:sz w:val="24"/>
          <w:szCs w:val="24"/>
        </w:rPr>
        <w:t>Cotte</w:t>
      </w:r>
      <w:proofErr w:type="spellEnd"/>
      <w:r w:rsidR="001A39A0" w:rsidRPr="001A39A0">
        <w:rPr>
          <w:rFonts w:ascii="Times New Roman" w:hAnsi="Times New Roman" w:cs="Times New Roman"/>
          <w:sz w:val="24"/>
          <w:szCs w:val="24"/>
        </w:rPr>
        <w:t>, De</w:t>
      </w:r>
      <w:r w:rsidR="001A39A0">
        <w:rPr>
          <w:rFonts w:ascii="Times New Roman" w:hAnsi="Times New Roman" w:cs="Times New Roman"/>
          <w:sz w:val="24"/>
          <w:szCs w:val="24"/>
        </w:rPr>
        <w:t>-</w:t>
      </w:r>
      <w:proofErr w:type="spellStart"/>
      <w:proofErr w:type="gramStart"/>
      <w:r w:rsidR="001A39A0" w:rsidRPr="001A39A0">
        <w:rPr>
          <w:rFonts w:ascii="Times New Roman" w:hAnsi="Times New Roman" w:cs="Times New Roman"/>
          <w:sz w:val="24"/>
          <w:szCs w:val="24"/>
        </w:rPr>
        <w:t>Clercq</w:t>
      </w:r>
      <w:proofErr w:type="spellEnd"/>
      <w:r w:rsidR="001A39A0" w:rsidRPr="001A39A0">
        <w:rPr>
          <w:rFonts w:ascii="Times New Roman" w:hAnsi="Times New Roman" w:cs="Times New Roman"/>
          <w:sz w:val="24"/>
          <w:szCs w:val="24"/>
        </w:rPr>
        <w:t xml:space="preserve">,  </w:t>
      </w:r>
      <w:proofErr w:type="spellStart"/>
      <w:r w:rsidR="001A39A0" w:rsidRPr="001A39A0">
        <w:rPr>
          <w:rFonts w:ascii="Times New Roman" w:hAnsi="Times New Roman" w:cs="Times New Roman"/>
          <w:sz w:val="24"/>
          <w:szCs w:val="24"/>
        </w:rPr>
        <w:t>Chiwocha</w:t>
      </w:r>
      <w:proofErr w:type="spellEnd"/>
      <w:proofErr w:type="gramEnd"/>
      <w:r w:rsidR="001A39A0" w:rsidRPr="001A39A0">
        <w:rPr>
          <w:rFonts w:ascii="Times New Roman" w:hAnsi="Times New Roman" w:cs="Times New Roman"/>
          <w:sz w:val="24"/>
          <w:szCs w:val="24"/>
        </w:rPr>
        <w:t xml:space="preserve">, </w:t>
      </w:r>
      <w:r w:rsidR="001A39A0" w:rsidRPr="001A39A0">
        <w:rPr>
          <w:rFonts w:ascii="Times New Roman" w:hAnsi="Times New Roman" w:cs="Times New Roman"/>
          <w:i/>
          <w:iCs/>
          <w:sz w:val="24"/>
          <w:szCs w:val="24"/>
        </w:rPr>
        <w:t>et al</w:t>
      </w:r>
      <w:r w:rsidR="001A39A0">
        <w:rPr>
          <w:rFonts w:ascii="Times New Roman" w:hAnsi="Times New Roman" w:cs="Times New Roman"/>
          <w:sz w:val="24"/>
          <w:szCs w:val="24"/>
        </w:rPr>
        <w:t>.</w:t>
      </w:r>
      <w:r w:rsidR="00AE3382" w:rsidRPr="00851FCE">
        <w:rPr>
          <w:rFonts w:ascii="Times New Roman" w:hAnsi="Times New Roman" w:cs="Times New Roman"/>
          <w:sz w:val="24"/>
          <w:szCs w:val="24"/>
        </w:rPr>
        <w:t xml:space="preserve"> 2010).</w:t>
      </w:r>
    </w:p>
    <w:p w14:paraId="2E41EAB2" w14:textId="7CB9B6E2" w:rsidR="00F50C07" w:rsidRPr="00851FCE" w:rsidRDefault="00F50C07" w:rsidP="00C539C6">
      <w:pPr>
        <w:spacing w:after="120" w:line="360" w:lineRule="auto"/>
        <w:jc w:val="both"/>
        <w:rPr>
          <w:rFonts w:ascii="Times New Roman" w:hAnsi="Times New Roman" w:cs="Times New Roman"/>
          <w:sz w:val="24"/>
          <w:szCs w:val="24"/>
          <w:shd w:val="clear" w:color="auto" w:fill="F5F5F5"/>
        </w:rPr>
      </w:pPr>
      <w:r w:rsidRPr="00851FCE">
        <w:rPr>
          <w:rFonts w:ascii="Times New Roman" w:hAnsi="Times New Roman" w:cs="Times New Roman"/>
          <w:sz w:val="24"/>
          <w:szCs w:val="24"/>
        </w:rPr>
        <w:t>Lograr una propagación vegetativa de la misma especie tiene ventajas respecto a la propagación sexual, debido a que se mantienen los mismos rasgos fenotípicos de la especie, y se pueden reproducir cantidades importantes de estas especies con un mínimo costo y en un tiempo menor, y es c</w:t>
      </w:r>
      <w:r w:rsidRPr="00851FCE">
        <w:rPr>
          <w:rStyle w:val="rynqvb"/>
          <w:rFonts w:ascii="Times New Roman" w:hAnsi="Times New Roman" w:cs="Times New Roman"/>
          <w:sz w:val="24"/>
          <w:szCs w:val="24"/>
          <w:shd w:val="clear" w:color="auto" w:fill="F5F5F5"/>
        </w:rPr>
        <w:t>onsiderado como una reproducción clonal (</w:t>
      </w:r>
      <w:proofErr w:type="spellStart"/>
      <w:r w:rsidR="00E5343D" w:rsidRPr="00E5343D">
        <w:rPr>
          <w:rStyle w:val="rynqvb"/>
          <w:rFonts w:ascii="Times New Roman" w:hAnsi="Times New Roman" w:cs="Times New Roman"/>
          <w:sz w:val="24"/>
          <w:szCs w:val="24"/>
          <w:shd w:val="clear" w:color="auto" w:fill="F5F5F5"/>
        </w:rPr>
        <w:t>Wetzstein</w:t>
      </w:r>
      <w:proofErr w:type="spellEnd"/>
      <w:r w:rsidR="00E5343D" w:rsidRPr="00E5343D">
        <w:rPr>
          <w:rStyle w:val="rynqvb"/>
          <w:rFonts w:ascii="Times New Roman" w:hAnsi="Times New Roman" w:cs="Times New Roman"/>
          <w:sz w:val="24"/>
          <w:szCs w:val="24"/>
          <w:shd w:val="clear" w:color="auto" w:fill="F5F5F5"/>
        </w:rPr>
        <w:t xml:space="preserve">, </w:t>
      </w:r>
      <w:proofErr w:type="gramStart"/>
      <w:r w:rsidR="00E5343D" w:rsidRPr="00E5343D">
        <w:rPr>
          <w:rStyle w:val="rynqvb"/>
          <w:rFonts w:ascii="Times New Roman" w:hAnsi="Times New Roman" w:cs="Times New Roman"/>
          <w:sz w:val="24"/>
          <w:szCs w:val="24"/>
          <w:shd w:val="clear" w:color="auto" w:fill="F5F5F5"/>
        </w:rPr>
        <w:t>Porter,  Janick</w:t>
      </w:r>
      <w:proofErr w:type="gramEnd"/>
      <w:r w:rsidR="00E5343D" w:rsidRPr="00E5343D">
        <w:rPr>
          <w:rStyle w:val="rynqvb"/>
          <w:rFonts w:ascii="Times New Roman" w:hAnsi="Times New Roman" w:cs="Times New Roman"/>
          <w:sz w:val="24"/>
          <w:szCs w:val="24"/>
          <w:shd w:val="clear" w:color="auto" w:fill="F5F5F5"/>
        </w:rPr>
        <w:t xml:space="preserve">, </w:t>
      </w:r>
      <w:r w:rsidR="002409A7" w:rsidRPr="002409A7">
        <w:rPr>
          <w:rStyle w:val="rynqvb"/>
          <w:rFonts w:ascii="Times New Roman" w:hAnsi="Times New Roman" w:cs="Times New Roman"/>
          <w:sz w:val="24"/>
          <w:szCs w:val="24"/>
          <w:shd w:val="clear" w:color="auto" w:fill="F5F5F5"/>
        </w:rPr>
        <w:t>&amp;</w:t>
      </w:r>
      <w:r w:rsidR="00E5343D" w:rsidRPr="00E5343D">
        <w:rPr>
          <w:rStyle w:val="rynqvb"/>
          <w:rFonts w:ascii="Times New Roman" w:hAnsi="Times New Roman" w:cs="Times New Roman"/>
          <w:sz w:val="24"/>
          <w:szCs w:val="24"/>
          <w:shd w:val="clear" w:color="auto" w:fill="F5F5F5"/>
        </w:rPr>
        <w:t xml:space="preserve"> </w:t>
      </w:r>
      <w:proofErr w:type="spellStart"/>
      <w:r w:rsidR="00E5343D" w:rsidRPr="00E5343D">
        <w:rPr>
          <w:rStyle w:val="rynqvb"/>
          <w:rFonts w:ascii="Times New Roman" w:hAnsi="Times New Roman" w:cs="Times New Roman"/>
          <w:sz w:val="24"/>
          <w:szCs w:val="24"/>
          <w:shd w:val="clear" w:color="auto" w:fill="F5F5F5"/>
        </w:rPr>
        <w:t>Mutui</w:t>
      </w:r>
      <w:proofErr w:type="spellEnd"/>
      <w:r w:rsidR="00E5343D" w:rsidRPr="00E5343D">
        <w:rPr>
          <w:rStyle w:val="rynqvb"/>
          <w:rFonts w:ascii="Times New Roman" w:hAnsi="Times New Roman" w:cs="Times New Roman"/>
          <w:sz w:val="24"/>
          <w:szCs w:val="24"/>
          <w:shd w:val="clear" w:color="auto" w:fill="F5F5F5"/>
        </w:rPr>
        <w:t xml:space="preserve"> (2018</w:t>
      </w:r>
      <w:r w:rsidRPr="00851FCE">
        <w:rPr>
          <w:rStyle w:val="rynqvb"/>
          <w:rFonts w:ascii="Times New Roman" w:hAnsi="Times New Roman" w:cs="Times New Roman"/>
          <w:sz w:val="24"/>
          <w:szCs w:val="24"/>
          <w:shd w:val="clear" w:color="auto" w:fill="F5F5F5"/>
        </w:rPr>
        <w:t>).</w:t>
      </w:r>
      <w:r w:rsidRPr="00851FCE">
        <w:rPr>
          <w:rFonts w:ascii="Times New Roman" w:hAnsi="Times New Roman" w:cs="Times New Roman"/>
          <w:sz w:val="24"/>
          <w:szCs w:val="24"/>
          <w:shd w:val="clear" w:color="auto" w:fill="F5F5F5"/>
        </w:rPr>
        <w:t xml:space="preserve"> </w:t>
      </w:r>
    </w:p>
    <w:p w14:paraId="54871ABF" w14:textId="33809E25" w:rsidR="0032159B" w:rsidRPr="00851FCE" w:rsidRDefault="0032159B" w:rsidP="00C539C6">
      <w:pPr>
        <w:spacing w:after="120" w:line="360" w:lineRule="auto"/>
        <w:jc w:val="both"/>
        <w:rPr>
          <w:rFonts w:ascii="Times New Roman" w:hAnsi="Times New Roman" w:cs="Times New Roman"/>
          <w:b/>
          <w:bCs/>
          <w:sz w:val="24"/>
          <w:szCs w:val="24"/>
          <w:shd w:val="clear" w:color="auto" w:fill="F5F5F5"/>
        </w:rPr>
      </w:pPr>
      <w:r w:rsidRPr="00851FCE">
        <w:rPr>
          <w:rFonts w:ascii="Times New Roman" w:hAnsi="Times New Roman" w:cs="Times New Roman"/>
          <w:b/>
          <w:bCs/>
          <w:sz w:val="24"/>
          <w:szCs w:val="24"/>
          <w:shd w:val="clear" w:color="auto" w:fill="F5F5F5"/>
        </w:rPr>
        <w:t>Conclusiones</w:t>
      </w:r>
    </w:p>
    <w:p w14:paraId="70F66B61" w14:textId="0BD561D5" w:rsidR="0032159B" w:rsidRPr="00851FCE" w:rsidRDefault="0032159B" w:rsidP="00C539C6">
      <w:pPr>
        <w:spacing w:after="120" w:line="360" w:lineRule="auto"/>
        <w:jc w:val="both"/>
        <w:rPr>
          <w:rFonts w:ascii="Times New Roman" w:hAnsi="Times New Roman" w:cs="Times New Roman"/>
          <w:sz w:val="24"/>
          <w:szCs w:val="24"/>
        </w:rPr>
      </w:pPr>
      <w:r w:rsidRPr="00851FCE">
        <w:rPr>
          <w:rFonts w:ascii="Times New Roman" w:hAnsi="Times New Roman" w:cs="Times New Roman"/>
          <w:sz w:val="24"/>
          <w:szCs w:val="24"/>
          <w:shd w:val="clear" w:color="auto" w:fill="F5F5F5"/>
        </w:rPr>
        <w:t xml:space="preserve">La presencia del ácido indol butírico </w:t>
      </w:r>
      <w:r w:rsidR="008F2BA4" w:rsidRPr="00851FCE">
        <w:rPr>
          <w:rFonts w:ascii="Times New Roman" w:hAnsi="Times New Roman" w:cs="Times New Roman"/>
          <w:sz w:val="24"/>
          <w:szCs w:val="24"/>
          <w:shd w:val="clear" w:color="auto" w:fill="F5F5F5"/>
        </w:rPr>
        <w:t xml:space="preserve">es demostrativo del efecto estimulador de los brotes foliares en los tres intervalos de tiempo </w:t>
      </w:r>
      <w:r w:rsidR="00EF7353" w:rsidRPr="00851FCE">
        <w:rPr>
          <w:rFonts w:ascii="Times New Roman" w:hAnsi="Times New Roman" w:cs="Times New Roman"/>
          <w:sz w:val="24"/>
          <w:szCs w:val="24"/>
          <w:shd w:val="clear" w:color="auto" w:fill="F5F5F5"/>
        </w:rPr>
        <w:t>a 0,5 mg L</w:t>
      </w:r>
      <w:r w:rsidR="00EF7353" w:rsidRPr="00851FCE">
        <w:rPr>
          <w:rFonts w:ascii="Times New Roman" w:hAnsi="Times New Roman" w:cs="Times New Roman"/>
          <w:sz w:val="24"/>
          <w:szCs w:val="24"/>
          <w:shd w:val="clear" w:color="auto" w:fill="F5F5F5"/>
          <w:vertAlign w:val="superscript"/>
        </w:rPr>
        <w:t>-1</w:t>
      </w:r>
      <w:r w:rsidR="00EF7353" w:rsidRPr="00851FCE">
        <w:rPr>
          <w:rFonts w:ascii="Times New Roman" w:hAnsi="Times New Roman" w:cs="Times New Roman"/>
          <w:sz w:val="24"/>
          <w:szCs w:val="24"/>
          <w:shd w:val="clear" w:color="auto" w:fill="F5F5F5"/>
        </w:rPr>
        <w:t xml:space="preserve">, </w:t>
      </w:r>
      <w:r w:rsidR="008F2BA4" w:rsidRPr="00851FCE">
        <w:rPr>
          <w:rFonts w:ascii="Times New Roman" w:hAnsi="Times New Roman" w:cs="Times New Roman"/>
          <w:sz w:val="24"/>
          <w:szCs w:val="24"/>
          <w:shd w:val="clear" w:color="auto" w:fill="F5F5F5"/>
        </w:rPr>
        <w:t xml:space="preserve">con incrementos </w:t>
      </w:r>
      <w:r w:rsidR="00EF7353" w:rsidRPr="00851FCE">
        <w:rPr>
          <w:rFonts w:ascii="Times New Roman" w:hAnsi="Times New Roman" w:cs="Times New Roman"/>
          <w:sz w:val="24"/>
          <w:szCs w:val="24"/>
          <w:shd w:val="clear" w:color="auto" w:fill="F5F5F5"/>
        </w:rPr>
        <w:t xml:space="preserve">en la longitud de los brotes foliares </w:t>
      </w:r>
      <w:r w:rsidR="008F2BA4" w:rsidRPr="00851FCE">
        <w:rPr>
          <w:rFonts w:ascii="Times New Roman" w:hAnsi="Times New Roman" w:cs="Times New Roman"/>
          <w:sz w:val="24"/>
          <w:szCs w:val="24"/>
          <w:shd w:val="clear" w:color="auto" w:fill="F5F5F5"/>
        </w:rPr>
        <w:t>superiores de 0,23; 0,34 y 0,34 cm respectivamente a los 7, 14 y 21 días, lo que demuestra su efecto estimulador desde los siete días a partir de la brotación</w:t>
      </w:r>
      <w:r w:rsidR="00BB6251" w:rsidRPr="00851FCE">
        <w:rPr>
          <w:rFonts w:ascii="Times New Roman" w:hAnsi="Times New Roman" w:cs="Times New Roman"/>
          <w:sz w:val="24"/>
          <w:szCs w:val="24"/>
          <w:shd w:val="clear" w:color="auto" w:fill="F5F5F5"/>
        </w:rPr>
        <w:t xml:space="preserve"> en la especie </w:t>
      </w:r>
      <w:r w:rsidR="00BB6251" w:rsidRPr="00851FCE">
        <w:rPr>
          <w:rFonts w:ascii="Times New Roman" w:hAnsi="Times New Roman" w:cs="Times New Roman"/>
          <w:i/>
          <w:iCs/>
          <w:sz w:val="24"/>
          <w:szCs w:val="24"/>
          <w:shd w:val="clear" w:color="auto" w:fill="F5F5F5"/>
        </w:rPr>
        <w:t xml:space="preserve">Begonia </w:t>
      </w:r>
      <w:proofErr w:type="spellStart"/>
      <w:r w:rsidR="00BB6251" w:rsidRPr="00851FCE">
        <w:rPr>
          <w:rFonts w:ascii="Times New Roman" w:hAnsi="Times New Roman" w:cs="Times New Roman"/>
          <w:i/>
          <w:iCs/>
          <w:sz w:val="24"/>
          <w:szCs w:val="24"/>
          <w:shd w:val="clear" w:color="auto" w:fill="F5F5F5"/>
        </w:rPr>
        <w:t>cowellii</w:t>
      </w:r>
      <w:proofErr w:type="spellEnd"/>
      <w:r w:rsidR="00570241" w:rsidRPr="00851FCE">
        <w:rPr>
          <w:rFonts w:ascii="Times New Roman" w:hAnsi="Times New Roman" w:cs="Times New Roman"/>
          <w:sz w:val="24"/>
          <w:szCs w:val="24"/>
          <w:shd w:val="clear" w:color="auto" w:fill="F5F5F5"/>
        </w:rPr>
        <w:t>, lo que puede constituir una vía para incrementar los niveles de propagación asexual de esta especie en peligro de extinción.</w:t>
      </w:r>
    </w:p>
    <w:p w14:paraId="29168911" w14:textId="564C7473" w:rsidR="00F476DC" w:rsidRPr="00851FCE" w:rsidRDefault="007E6BE6" w:rsidP="00C539C6">
      <w:pPr>
        <w:spacing w:after="120" w:line="360" w:lineRule="auto"/>
        <w:jc w:val="both"/>
        <w:rPr>
          <w:rFonts w:ascii="Times New Roman" w:hAnsi="Times New Roman" w:cs="Times New Roman"/>
          <w:b/>
          <w:bCs/>
          <w:sz w:val="24"/>
          <w:szCs w:val="24"/>
        </w:rPr>
      </w:pPr>
      <w:r w:rsidRPr="00851FCE">
        <w:rPr>
          <w:rFonts w:ascii="Times New Roman" w:hAnsi="Times New Roman" w:cs="Times New Roman"/>
          <w:b/>
          <w:bCs/>
          <w:sz w:val="24"/>
          <w:szCs w:val="24"/>
        </w:rPr>
        <w:t>Bibliografía</w:t>
      </w:r>
    </w:p>
    <w:p w14:paraId="454E2615" w14:textId="16CA71AB" w:rsidR="00CC1573" w:rsidRPr="00BE1DE9" w:rsidRDefault="00CC1573" w:rsidP="00C539C6">
      <w:pPr>
        <w:spacing w:after="0" w:line="360" w:lineRule="auto"/>
        <w:ind w:left="425" w:hanging="425"/>
        <w:jc w:val="both"/>
        <w:rPr>
          <w:rFonts w:ascii="Times New Roman" w:hAnsi="Times New Roman" w:cs="Times New Roman"/>
          <w:sz w:val="24"/>
          <w:szCs w:val="24"/>
        </w:rPr>
      </w:pPr>
      <w:r w:rsidRPr="00BE1DE9">
        <w:rPr>
          <w:rFonts w:ascii="Times New Roman" w:hAnsi="Times New Roman" w:cs="Times New Roman"/>
          <w:sz w:val="24"/>
          <w:szCs w:val="24"/>
        </w:rPr>
        <w:t>Báez-Pérez, A., González-Molina, L., Solís</w:t>
      </w:r>
      <w:r w:rsidR="001C4B59" w:rsidRPr="00BE1DE9">
        <w:rPr>
          <w:rFonts w:ascii="Times New Roman" w:hAnsi="Times New Roman" w:cs="Times New Roman"/>
          <w:sz w:val="24"/>
          <w:szCs w:val="24"/>
        </w:rPr>
        <w:t>-</w:t>
      </w:r>
      <w:r w:rsidRPr="00BE1DE9">
        <w:rPr>
          <w:rFonts w:ascii="Times New Roman" w:hAnsi="Times New Roman" w:cs="Times New Roman"/>
          <w:sz w:val="24"/>
          <w:szCs w:val="24"/>
        </w:rPr>
        <w:t>Moya, E., Bautista-Cruz, A. y Bernal-Alarcón, M. (2015). Efecto de la aplicación del ácido indol-3-butiríco en la producción y calidad de trigo (</w:t>
      </w:r>
      <w:r w:rsidRPr="00BE1DE9">
        <w:rPr>
          <w:rFonts w:ascii="Times New Roman" w:hAnsi="Times New Roman" w:cs="Times New Roman"/>
          <w:i/>
          <w:iCs/>
          <w:sz w:val="24"/>
          <w:szCs w:val="24"/>
        </w:rPr>
        <w:t xml:space="preserve">Triticum </w:t>
      </w:r>
      <w:proofErr w:type="spellStart"/>
      <w:r w:rsidRPr="00BE1DE9">
        <w:rPr>
          <w:rFonts w:ascii="Times New Roman" w:hAnsi="Times New Roman" w:cs="Times New Roman"/>
          <w:i/>
          <w:iCs/>
          <w:sz w:val="24"/>
          <w:szCs w:val="24"/>
        </w:rPr>
        <w:t>aestivum</w:t>
      </w:r>
      <w:proofErr w:type="spellEnd"/>
      <w:r w:rsidRPr="00BE1DE9">
        <w:rPr>
          <w:rFonts w:ascii="Times New Roman" w:hAnsi="Times New Roman" w:cs="Times New Roman"/>
          <w:sz w:val="24"/>
          <w:szCs w:val="24"/>
        </w:rPr>
        <w:t xml:space="preserve"> L.). </w:t>
      </w:r>
      <w:r w:rsidRPr="00BE1DE9">
        <w:rPr>
          <w:rFonts w:ascii="Times New Roman" w:hAnsi="Times New Roman" w:cs="Times New Roman"/>
          <w:i/>
          <w:iCs/>
          <w:sz w:val="24"/>
          <w:szCs w:val="24"/>
        </w:rPr>
        <w:t>Revista Mexicana de Ciencias Agrícolas</w:t>
      </w:r>
      <w:r w:rsidR="00DA0FB2" w:rsidRPr="00BE1DE9">
        <w:rPr>
          <w:rFonts w:ascii="Times New Roman" w:hAnsi="Times New Roman" w:cs="Times New Roman"/>
          <w:i/>
          <w:iCs/>
          <w:sz w:val="24"/>
          <w:szCs w:val="24"/>
        </w:rPr>
        <w:t xml:space="preserve">, </w:t>
      </w:r>
      <w:r w:rsidRPr="00BE1DE9">
        <w:rPr>
          <w:rFonts w:ascii="Times New Roman" w:hAnsi="Times New Roman" w:cs="Times New Roman"/>
          <w:i/>
          <w:iCs/>
          <w:sz w:val="24"/>
          <w:szCs w:val="24"/>
        </w:rPr>
        <w:t>6</w:t>
      </w:r>
      <w:r w:rsidR="00DA0FB2" w:rsidRPr="00BE1DE9">
        <w:rPr>
          <w:rFonts w:ascii="Times New Roman" w:hAnsi="Times New Roman" w:cs="Times New Roman"/>
          <w:i/>
          <w:iCs/>
          <w:sz w:val="24"/>
          <w:szCs w:val="24"/>
        </w:rPr>
        <w:t>(</w:t>
      </w:r>
      <w:r w:rsidRPr="00BE1DE9">
        <w:rPr>
          <w:rFonts w:ascii="Times New Roman" w:hAnsi="Times New Roman" w:cs="Times New Roman"/>
          <w:i/>
          <w:iCs/>
          <w:sz w:val="24"/>
          <w:szCs w:val="24"/>
        </w:rPr>
        <w:t>3</w:t>
      </w:r>
      <w:r w:rsidR="00DA0FB2" w:rsidRPr="00BE1DE9">
        <w:rPr>
          <w:rFonts w:ascii="Times New Roman" w:hAnsi="Times New Roman" w:cs="Times New Roman"/>
          <w:i/>
          <w:iCs/>
          <w:sz w:val="24"/>
          <w:szCs w:val="24"/>
        </w:rPr>
        <w:t>)</w:t>
      </w:r>
      <w:r w:rsidR="00DA0FB2" w:rsidRPr="00BE1DE9">
        <w:rPr>
          <w:rFonts w:ascii="Times New Roman" w:hAnsi="Times New Roman" w:cs="Times New Roman"/>
          <w:sz w:val="24"/>
          <w:szCs w:val="24"/>
        </w:rPr>
        <w:t>,</w:t>
      </w:r>
      <w:r w:rsidRPr="00BE1DE9">
        <w:rPr>
          <w:rFonts w:ascii="Times New Roman" w:hAnsi="Times New Roman" w:cs="Times New Roman"/>
          <w:sz w:val="24"/>
          <w:szCs w:val="24"/>
        </w:rPr>
        <w:t xml:space="preserve"> 523-537.</w:t>
      </w:r>
      <w:r w:rsidR="009D6C12" w:rsidRPr="009D6C12">
        <w:t xml:space="preserve"> </w:t>
      </w:r>
      <w:hyperlink r:id="rId21" w:history="1">
        <w:r w:rsidR="009D6C12" w:rsidRPr="00BE1DE9">
          <w:rPr>
            <w:rStyle w:val="Hipervnculo"/>
            <w:rFonts w:ascii="Times New Roman" w:hAnsi="Times New Roman" w:cs="Times New Roman"/>
            <w:sz w:val="24"/>
            <w:szCs w:val="24"/>
          </w:rPr>
          <w:t>https://www.redalyc.org/pdf/2631/263138088007.pdf</w:t>
        </w:r>
      </w:hyperlink>
    </w:p>
    <w:p w14:paraId="6217C766" w14:textId="5E49B1C9" w:rsidR="00CC1573" w:rsidRPr="00C539C6" w:rsidRDefault="00CC1573" w:rsidP="00C539C6">
      <w:pPr>
        <w:spacing w:after="0" w:line="360" w:lineRule="auto"/>
        <w:ind w:left="425" w:hanging="425"/>
        <w:jc w:val="both"/>
        <w:rPr>
          <w:rFonts w:ascii="Times New Roman" w:hAnsi="Times New Roman" w:cs="Times New Roman"/>
          <w:sz w:val="24"/>
          <w:szCs w:val="24"/>
        </w:rPr>
      </w:pPr>
      <w:r w:rsidRPr="00C539C6">
        <w:rPr>
          <w:rFonts w:ascii="Times New Roman" w:hAnsi="Times New Roman" w:cs="Times New Roman"/>
          <w:sz w:val="24"/>
          <w:szCs w:val="24"/>
        </w:rPr>
        <w:t xml:space="preserve">Bécquer, E.R. (2013). </w:t>
      </w:r>
      <w:proofErr w:type="spellStart"/>
      <w:r w:rsidRPr="00C539C6">
        <w:rPr>
          <w:rFonts w:ascii="Times New Roman" w:hAnsi="Times New Roman" w:cs="Times New Roman"/>
          <w:i/>
          <w:iCs/>
          <w:sz w:val="24"/>
          <w:szCs w:val="24"/>
        </w:rPr>
        <w:t>Bissea</w:t>
      </w:r>
      <w:proofErr w:type="spellEnd"/>
      <w:r w:rsidRPr="00C539C6">
        <w:rPr>
          <w:rFonts w:ascii="Times New Roman" w:hAnsi="Times New Roman" w:cs="Times New Roman"/>
          <w:i/>
          <w:iCs/>
          <w:sz w:val="24"/>
          <w:szCs w:val="24"/>
        </w:rPr>
        <w:t xml:space="preserve"> 7</w:t>
      </w:r>
      <w:r w:rsidRPr="00C539C6">
        <w:rPr>
          <w:rFonts w:ascii="Times New Roman" w:hAnsi="Times New Roman" w:cs="Times New Roman"/>
          <w:sz w:val="24"/>
          <w:szCs w:val="24"/>
        </w:rPr>
        <w:t>(NE1)</w:t>
      </w:r>
      <w:r w:rsidR="002055B3" w:rsidRPr="00C539C6">
        <w:rPr>
          <w:rFonts w:ascii="Times New Roman" w:hAnsi="Times New Roman" w:cs="Times New Roman"/>
          <w:sz w:val="24"/>
          <w:szCs w:val="24"/>
        </w:rPr>
        <w:t xml:space="preserve">, </w:t>
      </w:r>
      <w:r w:rsidRPr="00C539C6">
        <w:rPr>
          <w:rFonts w:ascii="Times New Roman" w:hAnsi="Times New Roman" w:cs="Times New Roman"/>
          <w:sz w:val="24"/>
          <w:szCs w:val="24"/>
        </w:rPr>
        <w:t>24.</w:t>
      </w:r>
    </w:p>
    <w:p w14:paraId="704E6A5A" w14:textId="7E00309D" w:rsidR="00CC1573" w:rsidRPr="00C539C6" w:rsidRDefault="00CC1573" w:rsidP="00C539C6">
      <w:pPr>
        <w:spacing w:after="0" w:line="360" w:lineRule="auto"/>
        <w:ind w:left="425" w:hanging="425"/>
        <w:jc w:val="both"/>
        <w:rPr>
          <w:rFonts w:ascii="Times New Roman" w:hAnsi="Times New Roman" w:cs="Times New Roman"/>
          <w:i/>
          <w:iCs/>
          <w:sz w:val="24"/>
          <w:szCs w:val="24"/>
          <w:lang w:val="en-US"/>
        </w:rPr>
      </w:pPr>
      <w:r w:rsidRPr="00C539C6">
        <w:rPr>
          <w:rFonts w:ascii="Times New Roman" w:hAnsi="Times New Roman" w:cs="Times New Roman"/>
          <w:sz w:val="24"/>
          <w:szCs w:val="24"/>
        </w:rPr>
        <w:lastRenderedPageBreak/>
        <w:t xml:space="preserve">De Oliveira-Fragoso, R., </w:t>
      </w:r>
      <w:proofErr w:type="spellStart"/>
      <w:r w:rsidRPr="00C539C6">
        <w:rPr>
          <w:rFonts w:ascii="Times New Roman" w:hAnsi="Times New Roman" w:cs="Times New Roman"/>
          <w:sz w:val="24"/>
          <w:szCs w:val="24"/>
        </w:rPr>
        <w:t>Stuepp</w:t>
      </w:r>
      <w:proofErr w:type="spellEnd"/>
      <w:r w:rsidRPr="00C539C6">
        <w:rPr>
          <w:rFonts w:ascii="Times New Roman" w:hAnsi="Times New Roman" w:cs="Times New Roman"/>
          <w:sz w:val="24"/>
          <w:szCs w:val="24"/>
        </w:rPr>
        <w:t>, C. A., Aparecido-</w:t>
      </w:r>
      <w:proofErr w:type="spellStart"/>
      <w:r w:rsidRPr="00C539C6">
        <w:rPr>
          <w:rFonts w:ascii="Times New Roman" w:hAnsi="Times New Roman" w:cs="Times New Roman"/>
          <w:sz w:val="24"/>
          <w:szCs w:val="24"/>
        </w:rPr>
        <w:t>Carpanezzi</w:t>
      </w:r>
      <w:proofErr w:type="spellEnd"/>
      <w:r w:rsidRPr="00C539C6">
        <w:rPr>
          <w:rFonts w:ascii="Times New Roman" w:hAnsi="Times New Roman" w:cs="Times New Roman"/>
          <w:sz w:val="24"/>
          <w:szCs w:val="24"/>
        </w:rPr>
        <w:t xml:space="preserve">, A., </w:t>
      </w:r>
      <w:proofErr w:type="spellStart"/>
      <w:r w:rsidRPr="00C539C6">
        <w:rPr>
          <w:rFonts w:ascii="Times New Roman" w:hAnsi="Times New Roman" w:cs="Times New Roman"/>
          <w:sz w:val="24"/>
          <w:szCs w:val="24"/>
        </w:rPr>
        <w:t>Wendling</w:t>
      </w:r>
      <w:proofErr w:type="spellEnd"/>
      <w:r w:rsidRPr="00C539C6">
        <w:rPr>
          <w:rFonts w:ascii="Times New Roman" w:hAnsi="Times New Roman" w:cs="Times New Roman"/>
          <w:sz w:val="24"/>
          <w:szCs w:val="24"/>
        </w:rPr>
        <w:t xml:space="preserve">, I., </w:t>
      </w:r>
      <w:proofErr w:type="spellStart"/>
      <w:r w:rsidRPr="00C539C6">
        <w:rPr>
          <w:rFonts w:ascii="Times New Roman" w:hAnsi="Times New Roman" w:cs="Times New Roman"/>
          <w:sz w:val="24"/>
          <w:szCs w:val="24"/>
        </w:rPr>
        <w:t>Zuffellato</w:t>
      </w:r>
      <w:proofErr w:type="spellEnd"/>
      <w:r w:rsidRPr="00C539C6">
        <w:rPr>
          <w:rFonts w:ascii="Times New Roman" w:hAnsi="Times New Roman" w:cs="Times New Roman"/>
          <w:sz w:val="24"/>
          <w:szCs w:val="24"/>
        </w:rPr>
        <w:t xml:space="preserve">-Ribas, K-C and Soares-Koehler, E. (2020). </w:t>
      </w:r>
      <w:r w:rsidRPr="00BE1DE9">
        <w:rPr>
          <w:rFonts w:ascii="Times New Roman" w:hAnsi="Times New Roman" w:cs="Times New Roman"/>
          <w:sz w:val="24"/>
          <w:szCs w:val="24"/>
          <w:lang w:val="en-US"/>
        </w:rPr>
        <w:t xml:space="preserve">Ficus </w:t>
      </w:r>
      <w:proofErr w:type="spellStart"/>
      <w:r w:rsidRPr="00BE1DE9">
        <w:rPr>
          <w:rFonts w:ascii="Times New Roman" w:hAnsi="Times New Roman" w:cs="Times New Roman"/>
          <w:sz w:val="24"/>
          <w:szCs w:val="24"/>
          <w:lang w:val="en-US"/>
        </w:rPr>
        <w:t>enormis</w:t>
      </w:r>
      <w:proofErr w:type="spellEnd"/>
      <w:r w:rsidRPr="00BE1DE9">
        <w:rPr>
          <w:rFonts w:ascii="Times New Roman" w:hAnsi="Times New Roman" w:cs="Times New Roman"/>
          <w:sz w:val="24"/>
          <w:szCs w:val="24"/>
          <w:lang w:val="en-US"/>
        </w:rPr>
        <w:t xml:space="preserve"> cuttings rooting: concentrations of indole butyric acid and seasonal variations. </w:t>
      </w:r>
      <w:r w:rsidRPr="00C539C6">
        <w:rPr>
          <w:rFonts w:ascii="Times New Roman" w:hAnsi="Times New Roman" w:cs="Times New Roman"/>
          <w:i/>
          <w:iCs/>
          <w:sz w:val="24"/>
          <w:szCs w:val="24"/>
          <w:lang w:val="en-US"/>
        </w:rPr>
        <w:t>BOSQUE</w:t>
      </w:r>
      <w:r w:rsidR="00575C43" w:rsidRPr="00C539C6">
        <w:rPr>
          <w:rFonts w:ascii="Times New Roman" w:hAnsi="Times New Roman" w:cs="Times New Roman"/>
          <w:i/>
          <w:iCs/>
          <w:sz w:val="24"/>
          <w:szCs w:val="24"/>
          <w:lang w:val="en-US"/>
        </w:rPr>
        <w:t>,</w:t>
      </w:r>
      <w:r w:rsidRPr="00C539C6">
        <w:rPr>
          <w:rFonts w:ascii="Times New Roman" w:hAnsi="Times New Roman" w:cs="Times New Roman"/>
          <w:i/>
          <w:iCs/>
          <w:sz w:val="24"/>
          <w:szCs w:val="24"/>
          <w:lang w:val="en-US"/>
        </w:rPr>
        <w:t xml:space="preserve"> 4</w:t>
      </w:r>
      <w:r w:rsidRPr="00C539C6">
        <w:rPr>
          <w:rFonts w:ascii="Times New Roman" w:hAnsi="Times New Roman" w:cs="Times New Roman"/>
          <w:sz w:val="24"/>
          <w:szCs w:val="24"/>
          <w:lang w:val="en-US"/>
        </w:rPr>
        <w:t>1(3)</w:t>
      </w:r>
      <w:r w:rsidR="009105E4" w:rsidRPr="00C539C6">
        <w:rPr>
          <w:rFonts w:ascii="Times New Roman" w:hAnsi="Times New Roman" w:cs="Times New Roman"/>
          <w:sz w:val="24"/>
          <w:szCs w:val="24"/>
          <w:lang w:val="en-US"/>
        </w:rPr>
        <w:t>,</w:t>
      </w:r>
      <w:r w:rsidRPr="00C539C6">
        <w:rPr>
          <w:rFonts w:ascii="Times New Roman" w:hAnsi="Times New Roman" w:cs="Times New Roman"/>
          <w:sz w:val="24"/>
          <w:szCs w:val="24"/>
          <w:lang w:val="en-US"/>
        </w:rPr>
        <w:t xml:space="preserve"> 373-379</w:t>
      </w:r>
      <w:r w:rsidR="002055B3" w:rsidRPr="00C539C6">
        <w:rPr>
          <w:rFonts w:ascii="Times New Roman" w:hAnsi="Times New Roman" w:cs="Times New Roman"/>
          <w:sz w:val="24"/>
          <w:szCs w:val="24"/>
          <w:lang w:val="en-US"/>
        </w:rPr>
        <w:t xml:space="preserve">. </w:t>
      </w:r>
      <w:r w:rsidRPr="00C539C6">
        <w:rPr>
          <w:rFonts w:ascii="Times New Roman" w:hAnsi="Times New Roman" w:cs="Times New Roman"/>
          <w:sz w:val="24"/>
          <w:szCs w:val="24"/>
          <w:lang w:val="en-US"/>
        </w:rPr>
        <w:t>DOI:10.4067/S0717-92002020000300373</w:t>
      </w:r>
    </w:p>
    <w:p w14:paraId="1D8BB1AA" w14:textId="17A3B70C" w:rsidR="00B055D6" w:rsidRPr="00C539C6" w:rsidRDefault="002D3B9C" w:rsidP="00C539C6">
      <w:pPr>
        <w:spacing w:after="0" w:line="360" w:lineRule="auto"/>
        <w:ind w:left="425" w:hanging="425"/>
        <w:jc w:val="both"/>
        <w:rPr>
          <w:rStyle w:val="Hipervnculo"/>
          <w:rFonts w:ascii="Times New Roman" w:hAnsi="Times New Roman" w:cs="Times New Roman"/>
          <w:i/>
          <w:iCs/>
          <w:color w:val="auto"/>
          <w:sz w:val="24"/>
          <w:szCs w:val="24"/>
          <w:u w:val="none"/>
          <w:lang w:val="en-US"/>
        </w:rPr>
      </w:pPr>
      <w:r w:rsidRPr="00C539C6">
        <w:rPr>
          <w:rFonts w:ascii="Times New Roman" w:hAnsi="Times New Roman" w:cs="Times New Roman"/>
          <w:sz w:val="24"/>
          <w:szCs w:val="24"/>
          <w:lang w:val="en-US"/>
        </w:rPr>
        <w:t xml:space="preserve">Di </w:t>
      </w:r>
      <w:proofErr w:type="spellStart"/>
      <w:r w:rsidRPr="00C539C6">
        <w:rPr>
          <w:rFonts w:ascii="Times New Roman" w:hAnsi="Times New Roman" w:cs="Times New Roman"/>
          <w:sz w:val="24"/>
          <w:szCs w:val="24"/>
          <w:lang w:val="en-US"/>
        </w:rPr>
        <w:t>Rienzo</w:t>
      </w:r>
      <w:proofErr w:type="spellEnd"/>
      <w:r w:rsidRPr="00C539C6">
        <w:rPr>
          <w:rFonts w:ascii="Times New Roman" w:hAnsi="Times New Roman" w:cs="Times New Roman"/>
          <w:sz w:val="24"/>
          <w:szCs w:val="24"/>
          <w:lang w:val="en-US"/>
        </w:rPr>
        <w:t xml:space="preserve"> J.A., </w:t>
      </w:r>
      <w:proofErr w:type="spellStart"/>
      <w:r w:rsidRPr="00C539C6">
        <w:rPr>
          <w:rFonts w:ascii="Times New Roman" w:hAnsi="Times New Roman" w:cs="Times New Roman"/>
          <w:sz w:val="24"/>
          <w:szCs w:val="24"/>
          <w:lang w:val="en-US"/>
        </w:rPr>
        <w:t>Casanoves</w:t>
      </w:r>
      <w:proofErr w:type="spellEnd"/>
      <w:r w:rsidRPr="00C539C6">
        <w:rPr>
          <w:rFonts w:ascii="Times New Roman" w:hAnsi="Times New Roman" w:cs="Times New Roman"/>
          <w:sz w:val="24"/>
          <w:szCs w:val="24"/>
          <w:lang w:val="en-US"/>
        </w:rPr>
        <w:t xml:space="preserve"> F., </w:t>
      </w:r>
      <w:proofErr w:type="spellStart"/>
      <w:r w:rsidRPr="00C539C6">
        <w:rPr>
          <w:rFonts w:ascii="Times New Roman" w:hAnsi="Times New Roman" w:cs="Times New Roman"/>
          <w:sz w:val="24"/>
          <w:szCs w:val="24"/>
          <w:lang w:val="en-US"/>
        </w:rPr>
        <w:t>Balzarini</w:t>
      </w:r>
      <w:proofErr w:type="spellEnd"/>
      <w:r w:rsidRPr="00C539C6">
        <w:rPr>
          <w:rFonts w:ascii="Times New Roman" w:hAnsi="Times New Roman" w:cs="Times New Roman"/>
          <w:sz w:val="24"/>
          <w:szCs w:val="24"/>
          <w:lang w:val="en-US"/>
        </w:rPr>
        <w:t xml:space="preserve"> M.G., Gonzalez L., </w:t>
      </w:r>
      <w:proofErr w:type="spellStart"/>
      <w:r w:rsidRPr="00C539C6">
        <w:rPr>
          <w:rFonts w:ascii="Times New Roman" w:hAnsi="Times New Roman" w:cs="Times New Roman"/>
          <w:sz w:val="24"/>
          <w:szCs w:val="24"/>
          <w:lang w:val="en-US"/>
        </w:rPr>
        <w:t>Tablada</w:t>
      </w:r>
      <w:proofErr w:type="spellEnd"/>
      <w:r w:rsidRPr="00C539C6">
        <w:rPr>
          <w:rFonts w:ascii="Times New Roman" w:hAnsi="Times New Roman" w:cs="Times New Roman"/>
          <w:sz w:val="24"/>
          <w:szCs w:val="24"/>
          <w:lang w:val="en-US"/>
        </w:rPr>
        <w:t xml:space="preserve"> M., Robledo C.W. (2020). </w:t>
      </w:r>
      <w:proofErr w:type="spellStart"/>
      <w:r w:rsidRPr="00C539C6">
        <w:rPr>
          <w:rFonts w:ascii="Times New Roman" w:hAnsi="Times New Roman" w:cs="Times New Roman"/>
          <w:sz w:val="24"/>
          <w:szCs w:val="24"/>
          <w:lang w:val="en-US"/>
        </w:rPr>
        <w:t>InfoStat</w:t>
      </w:r>
      <w:proofErr w:type="spellEnd"/>
      <w:r w:rsidRPr="00C539C6">
        <w:rPr>
          <w:rFonts w:ascii="Times New Roman" w:hAnsi="Times New Roman" w:cs="Times New Roman"/>
          <w:sz w:val="24"/>
          <w:szCs w:val="24"/>
          <w:lang w:val="en-US"/>
        </w:rPr>
        <w:t xml:space="preserve">. Centro de </w:t>
      </w:r>
      <w:proofErr w:type="spellStart"/>
      <w:r w:rsidRPr="00C539C6">
        <w:rPr>
          <w:rFonts w:ascii="Times New Roman" w:hAnsi="Times New Roman" w:cs="Times New Roman"/>
          <w:sz w:val="24"/>
          <w:szCs w:val="24"/>
          <w:lang w:val="en-US"/>
        </w:rPr>
        <w:t>Transferencia</w:t>
      </w:r>
      <w:proofErr w:type="spellEnd"/>
      <w:r w:rsidRPr="00C539C6">
        <w:rPr>
          <w:rFonts w:ascii="Times New Roman" w:hAnsi="Times New Roman" w:cs="Times New Roman"/>
          <w:sz w:val="24"/>
          <w:szCs w:val="24"/>
          <w:lang w:val="en-US"/>
        </w:rPr>
        <w:t xml:space="preserve"> </w:t>
      </w:r>
      <w:proofErr w:type="spellStart"/>
      <w:r w:rsidRPr="00C539C6">
        <w:rPr>
          <w:rFonts w:ascii="Times New Roman" w:hAnsi="Times New Roman" w:cs="Times New Roman"/>
          <w:sz w:val="24"/>
          <w:szCs w:val="24"/>
          <w:lang w:val="en-US"/>
        </w:rPr>
        <w:t>InfoStat</w:t>
      </w:r>
      <w:proofErr w:type="spellEnd"/>
      <w:r w:rsidRPr="00C539C6">
        <w:rPr>
          <w:rFonts w:ascii="Times New Roman" w:hAnsi="Times New Roman" w:cs="Times New Roman"/>
          <w:sz w:val="24"/>
          <w:szCs w:val="24"/>
          <w:lang w:val="en-US"/>
        </w:rPr>
        <w:t xml:space="preserve">, FCA, Universidad Nacional de Córdoba, Argentina. URL </w:t>
      </w:r>
      <w:hyperlink r:id="rId22" w:history="1">
        <w:r w:rsidRPr="00C539C6">
          <w:rPr>
            <w:rStyle w:val="Hipervnculo"/>
            <w:rFonts w:ascii="Times New Roman" w:hAnsi="Times New Roman" w:cs="Times New Roman"/>
            <w:color w:val="auto"/>
            <w:sz w:val="24"/>
            <w:szCs w:val="24"/>
            <w:lang w:val="en-US"/>
          </w:rPr>
          <w:t>http://www.infostat.com.ar</w:t>
        </w:r>
      </w:hyperlink>
    </w:p>
    <w:p w14:paraId="5254D38D" w14:textId="3CC4122A" w:rsidR="00DA0FB2" w:rsidRPr="00C539C6" w:rsidRDefault="00DA0FB2" w:rsidP="00C539C6">
      <w:pPr>
        <w:spacing w:after="0" w:line="360" w:lineRule="auto"/>
        <w:ind w:left="425" w:hanging="425"/>
        <w:jc w:val="both"/>
        <w:rPr>
          <w:rFonts w:ascii="Times New Roman" w:hAnsi="Times New Roman" w:cs="Times New Roman"/>
          <w:i/>
          <w:iCs/>
          <w:sz w:val="24"/>
          <w:szCs w:val="24"/>
          <w:lang w:val="en-US"/>
        </w:rPr>
      </w:pPr>
      <w:r w:rsidRPr="00BE1DE9">
        <w:rPr>
          <w:rFonts w:ascii="Times New Roman" w:hAnsi="Times New Roman" w:cs="Times New Roman"/>
          <w:sz w:val="24"/>
          <w:szCs w:val="24"/>
          <w:lang w:val="en-US"/>
        </w:rPr>
        <w:t xml:space="preserve">Frick, E. M. and Strader, L. C. (2018). Roles for IBA-derived auxin in plant development. </w:t>
      </w:r>
      <w:r w:rsidRPr="00C539C6">
        <w:rPr>
          <w:rFonts w:ascii="Times New Roman" w:hAnsi="Times New Roman" w:cs="Times New Roman"/>
          <w:i/>
          <w:iCs/>
          <w:sz w:val="24"/>
          <w:szCs w:val="24"/>
          <w:lang w:val="en-US"/>
        </w:rPr>
        <w:t>Journal of Experimental Botany, 69</w:t>
      </w:r>
      <w:r w:rsidRPr="00C539C6">
        <w:rPr>
          <w:rFonts w:ascii="Times New Roman" w:hAnsi="Times New Roman" w:cs="Times New Roman"/>
          <w:sz w:val="24"/>
          <w:szCs w:val="24"/>
          <w:lang w:val="en-US"/>
        </w:rPr>
        <w:t>(2)</w:t>
      </w:r>
      <w:r w:rsidR="002055B3" w:rsidRPr="00C539C6">
        <w:rPr>
          <w:rFonts w:ascii="Times New Roman" w:hAnsi="Times New Roman" w:cs="Times New Roman"/>
          <w:sz w:val="24"/>
          <w:szCs w:val="24"/>
          <w:lang w:val="en-US"/>
        </w:rPr>
        <w:t>,</w:t>
      </w:r>
      <w:r w:rsidRPr="00C539C6">
        <w:rPr>
          <w:rFonts w:ascii="Times New Roman" w:hAnsi="Times New Roman" w:cs="Times New Roman"/>
          <w:sz w:val="24"/>
          <w:szCs w:val="24"/>
          <w:lang w:val="en-US"/>
        </w:rPr>
        <w:t xml:space="preserve"> 169–177. doi:10.1093/</w:t>
      </w:r>
      <w:proofErr w:type="spellStart"/>
      <w:r w:rsidRPr="00C539C6">
        <w:rPr>
          <w:rFonts w:ascii="Times New Roman" w:hAnsi="Times New Roman" w:cs="Times New Roman"/>
          <w:sz w:val="24"/>
          <w:szCs w:val="24"/>
          <w:lang w:val="en-US"/>
        </w:rPr>
        <w:t>jxb</w:t>
      </w:r>
      <w:proofErr w:type="spellEnd"/>
      <w:r w:rsidRPr="00C539C6">
        <w:rPr>
          <w:rFonts w:ascii="Times New Roman" w:hAnsi="Times New Roman" w:cs="Times New Roman"/>
          <w:sz w:val="24"/>
          <w:szCs w:val="24"/>
          <w:lang w:val="en-US"/>
        </w:rPr>
        <w:t>/erx298</w:t>
      </w:r>
    </w:p>
    <w:p w14:paraId="3614A35F" w14:textId="2EF2FF15" w:rsidR="00DA0FB2" w:rsidRPr="00BE1DE9" w:rsidRDefault="00DA0FB2" w:rsidP="00C539C6">
      <w:pPr>
        <w:spacing w:after="0" w:line="360" w:lineRule="auto"/>
        <w:ind w:left="425" w:hanging="425"/>
        <w:jc w:val="both"/>
        <w:rPr>
          <w:rFonts w:ascii="Times New Roman" w:hAnsi="Times New Roman" w:cs="Times New Roman"/>
          <w:i/>
          <w:iCs/>
          <w:sz w:val="24"/>
          <w:szCs w:val="24"/>
        </w:rPr>
      </w:pPr>
      <w:proofErr w:type="spellStart"/>
      <w:r w:rsidRPr="00BE1DE9">
        <w:rPr>
          <w:rFonts w:ascii="Times New Roman" w:hAnsi="Times New Roman" w:cs="Times New Roman"/>
          <w:sz w:val="24"/>
          <w:szCs w:val="24"/>
          <w:lang w:val="en-US"/>
        </w:rPr>
        <w:t>Kumaria</w:t>
      </w:r>
      <w:proofErr w:type="spellEnd"/>
      <w:r w:rsidRPr="00BE1DE9">
        <w:rPr>
          <w:rFonts w:ascii="Times New Roman" w:hAnsi="Times New Roman" w:cs="Times New Roman"/>
          <w:sz w:val="24"/>
          <w:szCs w:val="24"/>
          <w:lang w:val="en-US"/>
        </w:rPr>
        <w:t xml:space="preserve">, S., </w:t>
      </w:r>
      <w:proofErr w:type="spellStart"/>
      <w:r w:rsidRPr="00BE1DE9">
        <w:rPr>
          <w:rFonts w:ascii="Times New Roman" w:hAnsi="Times New Roman" w:cs="Times New Roman"/>
          <w:sz w:val="24"/>
          <w:szCs w:val="24"/>
          <w:lang w:val="en-US"/>
        </w:rPr>
        <w:t>Kehie</w:t>
      </w:r>
      <w:proofErr w:type="spellEnd"/>
      <w:r w:rsidRPr="00BE1DE9">
        <w:rPr>
          <w:rFonts w:ascii="Times New Roman" w:hAnsi="Times New Roman" w:cs="Times New Roman"/>
          <w:sz w:val="24"/>
          <w:szCs w:val="24"/>
          <w:lang w:val="en-US"/>
        </w:rPr>
        <w:t>, M., Bhowmik, S.</w:t>
      </w:r>
      <w:r w:rsidR="00A26C5E" w:rsidRPr="00BE1DE9">
        <w:rPr>
          <w:rFonts w:ascii="Times New Roman" w:hAnsi="Times New Roman" w:cs="Times New Roman"/>
          <w:sz w:val="24"/>
          <w:szCs w:val="24"/>
          <w:lang w:val="en-US"/>
        </w:rPr>
        <w:t xml:space="preserve"> </w:t>
      </w:r>
      <w:r w:rsidRPr="00BE1DE9">
        <w:rPr>
          <w:rFonts w:ascii="Times New Roman" w:hAnsi="Times New Roman" w:cs="Times New Roman"/>
          <w:sz w:val="24"/>
          <w:szCs w:val="24"/>
          <w:lang w:val="en-US"/>
        </w:rPr>
        <w:t>S.</w:t>
      </w:r>
      <w:r w:rsidR="00A26C5E" w:rsidRPr="00BE1DE9">
        <w:rPr>
          <w:rFonts w:ascii="Times New Roman" w:hAnsi="Times New Roman" w:cs="Times New Roman"/>
          <w:sz w:val="24"/>
          <w:szCs w:val="24"/>
          <w:lang w:val="en-US"/>
        </w:rPr>
        <w:t xml:space="preserve"> </w:t>
      </w:r>
      <w:r w:rsidRPr="00BE1DE9">
        <w:rPr>
          <w:rFonts w:ascii="Times New Roman" w:hAnsi="Times New Roman" w:cs="Times New Roman"/>
          <w:sz w:val="24"/>
          <w:szCs w:val="24"/>
          <w:lang w:val="en-US"/>
        </w:rPr>
        <w:t xml:space="preserve">D., Singh, M., </w:t>
      </w:r>
      <w:proofErr w:type="spellStart"/>
      <w:r w:rsidRPr="00BE1DE9">
        <w:rPr>
          <w:rFonts w:ascii="Times New Roman" w:hAnsi="Times New Roman" w:cs="Times New Roman"/>
          <w:sz w:val="24"/>
          <w:szCs w:val="24"/>
          <w:lang w:val="en-US"/>
        </w:rPr>
        <w:t>Tondon</w:t>
      </w:r>
      <w:proofErr w:type="spellEnd"/>
      <w:r w:rsidRPr="00BE1DE9">
        <w:rPr>
          <w:rFonts w:ascii="Times New Roman" w:hAnsi="Times New Roman" w:cs="Times New Roman"/>
          <w:sz w:val="24"/>
          <w:szCs w:val="24"/>
          <w:lang w:val="en-US"/>
        </w:rPr>
        <w:t xml:space="preserve">, P. (2012). In vitro regeneration of Begonia </w:t>
      </w:r>
      <w:proofErr w:type="spellStart"/>
      <w:r w:rsidRPr="00BE1DE9">
        <w:rPr>
          <w:rFonts w:ascii="Times New Roman" w:hAnsi="Times New Roman" w:cs="Times New Roman"/>
          <w:sz w:val="24"/>
          <w:szCs w:val="24"/>
          <w:lang w:val="en-US"/>
        </w:rPr>
        <w:t>rubrovenia</w:t>
      </w:r>
      <w:proofErr w:type="spellEnd"/>
      <w:r w:rsidRPr="00BE1DE9">
        <w:rPr>
          <w:rFonts w:ascii="Times New Roman" w:hAnsi="Times New Roman" w:cs="Times New Roman"/>
          <w:sz w:val="24"/>
          <w:szCs w:val="24"/>
          <w:lang w:val="en-US"/>
        </w:rPr>
        <w:t xml:space="preserve"> var. </w:t>
      </w:r>
      <w:proofErr w:type="spellStart"/>
      <w:r w:rsidRPr="00BE1DE9">
        <w:rPr>
          <w:rFonts w:ascii="Times New Roman" w:hAnsi="Times New Roman" w:cs="Times New Roman"/>
          <w:sz w:val="24"/>
          <w:szCs w:val="24"/>
          <w:lang w:val="en-US"/>
        </w:rPr>
        <w:t>meisneri</w:t>
      </w:r>
      <w:proofErr w:type="spellEnd"/>
      <w:r w:rsidRPr="00BE1DE9">
        <w:rPr>
          <w:rFonts w:ascii="Times New Roman" w:hAnsi="Times New Roman" w:cs="Times New Roman"/>
          <w:sz w:val="24"/>
          <w:szCs w:val="24"/>
          <w:lang w:val="en-US"/>
        </w:rPr>
        <w:t xml:space="preserve"> C.</w:t>
      </w:r>
      <w:r w:rsidR="00A26C5E" w:rsidRPr="00BE1DE9">
        <w:rPr>
          <w:rFonts w:ascii="Times New Roman" w:hAnsi="Times New Roman" w:cs="Times New Roman"/>
          <w:sz w:val="24"/>
          <w:szCs w:val="24"/>
          <w:lang w:val="en-US"/>
        </w:rPr>
        <w:t xml:space="preserve"> </w:t>
      </w:r>
      <w:r w:rsidRPr="00BE1DE9">
        <w:rPr>
          <w:rFonts w:ascii="Times New Roman" w:hAnsi="Times New Roman" w:cs="Times New Roman"/>
          <w:sz w:val="24"/>
          <w:szCs w:val="24"/>
          <w:lang w:val="en-US"/>
        </w:rPr>
        <w:t>B.</w:t>
      </w:r>
      <w:r w:rsidR="00A26C5E" w:rsidRPr="00BE1DE9">
        <w:rPr>
          <w:rFonts w:ascii="Times New Roman" w:hAnsi="Times New Roman" w:cs="Times New Roman"/>
          <w:sz w:val="24"/>
          <w:szCs w:val="24"/>
          <w:lang w:val="en-US"/>
        </w:rPr>
        <w:t xml:space="preserve"> </w:t>
      </w:r>
      <w:r w:rsidRPr="00BE1DE9">
        <w:rPr>
          <w:rFonts w:ascii="Times New Roman" w:hAnsi="Times New Roman" w:cs="Times New Roman"/>
          <w:sz w:val="24"/>
          <w:szCs w:val="24"/>
          <w:lang w:val="en-US"/>
        </w:rPr>
        <w:t xml:space="preserve">Clarke — a rare and endemic ornamental plant of Meghalaya, India. </w:t>
      </w:r>
      <w:proofErr w:type="spellStart"/>
      <w:r w:rsidRPr="00BE1DE9">
        <w:rPr>
          <w:rFonts w:ascii="Times New Roman" w:hAnsi="Times New Roman" w:cs="Times New Roman"/>
          <w:i/>
          <w:iCs/>
          <w:sz w:val="24"/>
          <w:szCs w:val="24"/>
        </w:rPr>
        <w:t>Indian</w:t>
      </w:r>
      <w:proofErr w:type="spellEnd"/>
      <w:r w:rsidRPr="00BE1DE9">
        <w:rPr>
          <w:rFonts w:ascii="Times New Roman" w:hAnsi="Times New Roman" w:cs="Times New Roman"/>
          <w:i/>
          <w:iCs/>
          <w:sz w:val="24"/>
          <w:szCs w:val="24"/>
        </w:rPr>
        <w:t xml:space="preserve"> </w:t>
      </w:r>
      <w:proofErr w:type="spellStart"/>
      <w:r w:rsidRPr="00BE1DE9">
        <w:rPr>
          <w:rFonts w:ascii="Times New Roman" w:hAnsi="Times New Roman" w:cs="Times New Roman"/>
          <w:i/>
          <w:iCs/>
          <w:sz w:val="24"/>
          <w:szCs w:val="24"/>
        </w:rPr>
        <w:t>Journal</w:t>
      </w:r>
      <w:proofErr w:type="spellEnd"/>
      <w:r w:rsidRPr="00BE1DE9">
        <w:rPr>
          <w:rFonts w:ascii="Times New Roman" w:hAnsi="Times New Roman" w:cs="Times New Roman"/>
          <w:i/>
          <w:iCs/>
          <w:sz w:val="24"/>
          <w:szCs w:val="24"/>
        </w:rPr>
        <w:t xml:space="preserve"> </w:t>
      </w:r>
      <w:proofErr w:type="spellStart"/>
      <w:r w:rsidRPr="00BE1DE9">
        <w:rPr>
          <w:rFonts w:ascii="Times New Roman" w:hAnsi="Times New Roman" w:cs="Times New Roman"/>
          <w:i/>
          <w:iCs/>
          <w:sz w:val="24"/>
          <w:szCs w:val="24"/>
        </w:rPr>
        <w:t>of</w:t>
      </w:r>
      <w:proofErr w:type="spellEnd"/>
      <w:r w:rsidRPr="00BE1DE9">
        <w:rPr>
          <w:rFonts w:ascii="Times New Roman" w:hAnsi="Times New Roman" w:cs="Times New Roman"/>
          <w:i/>
          <w:iCs/>
          <w:sz w:val="24"/>
          <w:szCs w:val="24"/>
        </w:rPr>
        <w:t xml:space="preserve"> </w:t>
      </w:r>
      <w:proofErr w:type="spellStart"/>
      <w:r w:rsidRPr="00BE1DE9">
        <w:rPr>
          <w:rFonts w:ascii="Times New Roman" w:hAnsi="Times New Roman" w:cs="Times New Roman"/>
          <w:i/>
          <w:iCs/>
          <w:sz w:val="24"/>
          <w:szCs w:val="24"/>
        </w:rPr>
        <w:t>Biotechnology</w:t>
      </w:r>
      <w:proofErr w:type="spellEnd"/>
      <w:r w:rsidR="00575C43" w:rsidRPr="00BE1DE9">
        <w:rPr>
          <w:rFonts w:ascii="Times New Roman" w:hAnsi="Times New Roman" w:cs="Times New Roman"/>
          <w:i/>
          <w:iCs/>
          <w:sz w:val="24"/>
          <w:szCs w:val="24"/>
        </w:rPr>
        <w:t>,</w:t>
      </w:r>
      <w:r w:rsidRPr="00BE1DE9">
        <w:rPr>
          <w:rFonts w:ascii="Times New Roman" w:hAnsi="Times New Roman" w:cs="Times New Roman"/>
          <w:i/>
          <w:iCs/>
          <w:sz w:val="24"/>
          <w:szCs w:val="24"/>
        </w:rPr>
        <w:t xml:space="preserve"> 11</w:t>
      </w:r>
      <w:r w:rsidRPr="00BE1DE9">
        <w:rPr>
          <w:rFonts w:ascii="Times New Roman" w:hAnsi="Times New Roman" w:cs="Times New Roman"/>
          <w:sz w:val="24"/>
          <w:szCs w:val="24"/>
        </w:rPr>
        <w:t>, 300–303.</w:t>
      </w:r>
      <w:r w:rsidR="00A26C5E" w:rsidRPr="00A26C5E">
        <w:t xml:space="preserve"> </w:t>
      </w:r>
      <w:hyperlink r:id="rId23" w:history="1">
        <w:r w:rsidR="00A26C5E" w:rsidRPr="00BE1DE9">
          <w:rPr>
            <w:rStyle w:val="Hipervnculo"/>
            <w:rFonts w:ascii="Times New Roman" w:hAnsi="Times New Roman" w:cs="Times New Roman"/>
            <w:sz w:val="24"/>
            <w:szCs w:val="24"/>
          </w:rPr>
          <w:t>https://doi.org/10.1016/j.sajb.2016.12.027</w:t>
        </w:r>
      </w:hyperlink>
    </w:p>
    <w:p w14:paraId="31CB5A2B" w14:textId="77777777" w:rsidR="00A26C5E" w:rsidRPr="00BE1DE9" w:rsidRDefault="00DA0FB2" w:rsidP="00C539C6">
      <w:pPr>
        <w:spacing w:after="0" w:line="360" w:lineRule="auto"/>
        <w:ind w:left="425" w:hanging="425"/>
        <w:jc w:val="both"/>
        <w:rPr>
          <w:rFonts w:ascii="Times New Roman" w:hAnsi="Times New Roman" w:cs="Times New Roman"/>
          <w:i/>
          <w:iCs/>
          <w:sz w:val="24"/>
          <w:szCs w:val="24"/>
        </w:rPr>
      </w:pPr>
      <w:r w:rsidRPr="00BE1DE9">
        <w:rPr>
          <w:rFonts w:ascii="Times New Roman" w:hAnsi="Times New Roman" w:cs="Times New Roman"/>
          <w:sz w:val="24"/>
          <w:szCs w:val="24"/>
        </w:rPr>
        <w:t>Mero-Jalca, O. F.</w:t>
      </w:r>
      <w:r w:rsidR="009105E4" w:rsidRPr="00BE1DE9">
        <w:rPr>
          <w:rFonts w:ascii="Times New Roman" w:hAnsi="Times New Roman" w:cs="Times New Roman"/>
          <w:sz w:val="24"/>
          <w:szCs w:val="24"/>
        </w:rPr>
        <w:t>,</w:t>
      </w:r>
      <w:r w:rsidRPr="00BE1DE9">
        <w:rPr>
          <w:rFonts w:ascii="Times New Roman" w:hAnsi="Times New Roman" w:cs="Times New Roman"/>
          <w:sz w:val="24"/>
          <w:szCs w:val="24"/>
        </w:rPr>
        <w:t xml:space="preserve">   </w:t>
      </w:r>
      <w:proofErr w:type="spellStart"/>
      <w:r w:rsidRPr="00BE1DE9">
        <w:rPr>
          <w:rFonts w:ascii="Times New Roman" w:hAnsi="Times New Roman" w:cs="Times New Roman"/>
          <w:sz w:val="24"/>
          <w:szCs w:val="24"/>
        </w:rPr>
        <w:t>Cuásquer</w:t>
      </w:r>
      <w:proofErr w:type="spellEnd"/>
      <w:r w:rsidRPr="00BE1DE9">
        <w:rPr>
          <w:rFonts w:ascii="Times New Roman" w:hAnsi="Times New Roman" w:cs="Times New Roman"/>
          <w:sz w:val="24"/>
          <w:szCs w:val="24"/>
        </w:rPr>
        <w:t>-Fuel, E.</w:t>
      </w:r>
      <w:r w:rsidR="009105E4" w:rsidRPr="00BE1DE9">
        <w:rPr>
          <w:rFonts w:ascii="Times New Roman" w:hAnsi="Times New Roman" w:cs="Times New Roman"/>
          <w:sz w:val="24"/>
          <w:szCs w:val="24"/>
        </w:rPr>
        <w:t>,</w:t>
      </w:r>
      <w:r w:rsidRPr="00BE1DE9">
        <w:rPr>
          <w:rFonts w:ascii="Times New Roman" w:hAnsi="Times New Roman" w:cs="Times New Roman"/>
          <w:sz w:val="24"/>
          <w:szCs w:val="24"/>
        </w:rPr>
        <w:t xml:space="preserve"> García-Lucas, L. M.</w:t>
      </w:r>
      <w:r w:rsidR="009105E4" w:rsidRPr="00BE1DE9">
        <w:rPr>
          <w:rFonts w:ascii="Times New Roman" w:hAnsi="Times New Roman" w:cs="Times New Roman"/>
          <w:sz w:val="24"/>
          <w:szCs w:val="24"/>
        </w:rPr>
        <w:t>,</w:t>
      </w:r>
      <w:r w:rsidRPr="00BE1DE9">
        <w:rPr>
          <w:rFonts w:ascii="Times New Roman" w:hAnsi="Times New Roman" w:cs="Times New Roman"/>
          <w:sz w:val="24"/>
          <w:szCs w:val="24"/>
        </w:rPr>
        <w:t xml:space="preserve"> Ramos- Rodríguez, M. P. y Jiménez-González, A. (2017). Efecto de reguladores de crecimiento tipo auxínico para la regeneración de tejido vegetal en </w:t>
      </w:r>
      <w:proofErr w:type="spellStart"/>
      <w:r w:rsidRPr="00BE1DE9">
        <w:rPr>
          <w:rFonts w:ascii="Times New Roman" w:hAnsi="Times New Roman" w:cs="Times New Roman"/>
          <w:i/>
          <w:iCs/>
          <w:sz w:val="24"/>
          <w:szCs w:val="24"/>
        </w:rPr>
        <w:t>Bursera</w:t>
      </w:r>
      <w:proofErr w:type="spellEnd"/>
      <w:r w:rsidRPr="00BE1DE9">
        <w:rPr>
          <w:rFonts w:ascii="Times New Roman" w:hAnsi="Times New Roman" w:cs="Times New Roman"/>
          <w:i/>
          <w:iCs/>
          <w:sz w:val="24"/>
          <w:szCs w:val="24"/>
        </w:rPr>
        <w:t xml:space="preserve"> </w:t>
      </w:r>
      <w:proofErr w:type="spellStart"/>
      <w:r w:rsidRPr="00BE1DE9">
        <w:rPr>
          <w:rFonts w:ascii="Times New Roman" w:hAnsi="Times New Roman" w:cs="Times New Roman"/>
          <w:i/>
          <w:iCs/>
          <w:sz w:val="24"/>
          <w:szCs w:val="24"/>
        </w:rPr>
        <w:t>graveolens</w:t>
      </w:r>
      <w:proofErr w:type="spellEnd"/>
      <w:r w:rsidRPr="00BE1DE9">
        <w:rPr>
          <w:rFonts w:ascii="Times New Roman" w:hAnsi="Times New Roman" w:cs="Times New Roman"/>
          <w:sz w:val="24"/>
          <w:szCs w:val="24"/>
        </w:rPr>
        <w:t xml:space="preserve">. </w:t>
      </w:r>
      <w:r w:rsidRPr="00BE1DE9">
        <w:rPr>
          <w:rFonts w:ascii="Times New Roman" w:hAnsi="Times New Roman" w:cs="Times New Roman"/>
          <w:i/>
          <w:iCs/>
          <w:sz w:val="24"/>
          <w:szCs w:val="24"/>
        </w:rPr>
        <w:t>Revista Cubana de Ciencias Forestales, 5</w:t>
      </w:r>
      <w:r w:rsidRPr="00BE1DE9">
        <w:rPr>
          <w:rFonts w:ascii="Times New Roman" w:hAnsi="Times New Roman" w:cs="Times New Roman"/>
          <w:sz w:val="24"/>
          <w:szCs w:val="24"/>
        </w:rPr>
        <w:t xml:space="preserve">(3):259-269. </w:t>
      </w:r>
    </w:p>
    <w:p w14:paraId="0F54F9EF" w14:textId="0683CCF4" w:rsidR="00DA0FB2" w:rsidRPr="00A26C5E" w:rsidRDefault="00C539C6" w:rsidP="00C539C6">
      <w:pPr>
        <w:pStyle w:val="Prrafodelista"/>
        <w:spacing w:after="0" w:line="360" w:lineRule="auto"/>
        <w:ind w:left="425" w:hanging="425"/>
        <w:contextualSpacing w:val="0"/>
        <w:jc w:val="both"/>
        <w:rPr>
          <w:rFonts w:ascii="Times New Roman" w:hAnsi="Times New Roman" w:cs="Times New Roman"/>
          <w:i/>
          <w:iCs/>
          <w:sz w:val="24"/>
          <w:szCs w:val="24"/>
        </w:rPr>
      </w:pPr>
      <w:hyperlink r:id="rId24" w:history="1">
        <w:r w:rsidR="00A26C5E" w:rsidRPr="00F304FE">
          <w:rPr>
            <w:rStyle w:val="Hipervnculo"/>
            <w:rFonts w:ascii="Times New Roman" w:hAnsi="Times New Roman" w:cs="Times New Roman"/>
            <w:sz w:val="24"/>
            <w:szCs w:val="24"/>
          </w:rPr>
          <w:t>https://cfores.upr.edu.cu/index.php/cfores/article/view/263</w:t>
        </w:r>
      </w:hyperlink>
    </w:p>
    <w:p w14:paraId="5E1B7B7B" w14:textId="71B6E57E" w:rsidR="00DA0FB2" w:rsidRPr="00C539C6" w:rsidRDefault="00DA0FB2" w:rsidP="00C539C6">
      <w:pPr>
        <w:spacing w:after="0" w:line="360" w:lineRule="auto"/>
        <w:ind w:left="425" w:hanging="425"/>
        <w:jc w:val="both"/>
        <w:rPr>
          <w:rFonts w:ascii="Times New Roman" w:hAnsi="Times New Roman" w:cs="Times New Roman"/>
          <w:i/>
          <w:iCs/>
          <w:sz w:val="24"/>
          <w:szCs w:val="24"/>
          <w:lang w:val="en-US"/>
        </w:rPr>
      </w:pPr>
      <w:proofErr w:type="spellStart"/>
      <w:r w:rsidRPr="00C539C6">
        <w:rPr>
          <w:rFonts w:ascii="Times New Roman" w:hAnsi="Times New Roman" w:cs="Times New Roman"/>
          <w:sz w:val="24"/>
          <w:szCs w:val="24"/>
        </w:rPr>
        <w:t>Rungrueng</w:t>
      </w:r>
      <w:proofErr w:type="spellEnd"/>
      <w:r w:rsidRPr="00C539C6">
        <w:rPr>
          <w:rFonts w:ascii="Times New Roman" w:hAnsi="Times New Roman" w:cs="Times New Roman"/>
          <w:sz w:val="24"/>
          <w:szCs w:val="24"/>
        </w:rPr>
        <w:t xml:space="preserve">, P., P. </w:t>
      </w:r>
      <w:proofErr w:type="spellStart"/>
      <w:r w:rsidRPr="00C539C6">
        <w:rPr>
          <w:rFonts w:ascii="Times New Roman" w:hAnsi="Times New Roman" w:cs="Times New Roman"/>
          <w:sz w:val="24"/>
          <w:szCs w:val="24"/>
        </w:rPr>
        <w:t>Chuntaratin</w:t>
      </w:r>
      <w:proofErr w:type="spellEnd"/>
      <w:r w:rsidRPr="00C539C6">
        <w:rPr>
          <w:rFonts w:ascii="Times New Roman" w:hAnsi="Times New Roman" w:cs="Times New Roman"/>
          <w:sz w:val="24"/>
          <w:szCs w:val="24"/>
        </w:rPr>
        <w:t xml:space="preserve"> and K. </w:t>
      </w:r>
      <w:proofErr w:type="spellStart"/>
      <w:r w:rsidRPr="00C539C6">
        <w:rPr>
          <w:rFonts w:ascii="Times New Roman" w:hAnsi="Times New Roman" w:cs="Times New Roman"/>
          <w:sz w:val="24"/>
          <w:szCs w:val="24"/>
        </w:rPr>
        <w:t>Sungthongwises</w:t>
      </w:r>
      <w:proofErr w:type="spellEnd"/>
      <w:r w:rsidRPr="00C539C6">
        <w:rPr>
          <w:rFonts w:ascii="Times New Roman" w:hAnsi="Times New Roman" w:cs="Times New Roman"/>
          <w:sz w:val="24"/>
          <w:szCs w:val="24"/>
        </w:rPr>
        <w:t xml:space="preserve">, (2020). </w:t>
      </w:r>
      <w:r w:rsidRPr="00BE1DE9">
        <w:rPr>
          <w:rFonts w:ascii="Times New Roman" w:hAnsi="Times New Roman" w:cs="Times New Roman"/>
          <w:sz w:val="24"/>
          <w:szCs w:val="24"/>
          <w:lang w:val="en-US"/>
        </w:rPr>
        <w:t xml:space="preserve">Effect of growth regulators on </w:t>
      </w:r>
      <w:r w:rsidRPr="00BE1DE9">
        <w:rPr>
          <w:rFonts w:ascii="Times New Roman" w:hAnsi="Times New Roman" w:cs="Times New Roman"/>
          <w:i/>
          <w:iCs/>
          <w:sz w:val="24"/>
          <w:szCs w:val="24"/>
          <w:lang w:val="en-US"/>
        </w:rPr>
        <w:t>Begonia sp</w:t>
      </w:r>
      <w:r w:rsidRPr="00BE1DE9">
        <w:rPr>
          <w:rFonts w:ascii="Times New Roman" w:hAnsi="Times New Roman" w:cs="Times New Roman"/>
          <w:sz w:val="24"/>
          <w:szCs w:val="24"/>
          <w:lang w:val="en-US"/>
        </w:rPr>
        <w:t xml:space="preserve">. </w:t>
      </w:r>
      <w:proofErr w:type="spellStart"/>
      <w:r w:rsidRPr="00BE1DE9">
        <w:rPr>
          <w:rFonts w:ascii="Times New Roman" w:hAnsi="Times New Roman" w:cs="Times New Roman"/>
          <w:sz w:val="24"/>
          <w:szCs w:val="24"/>
        </w:rPr>
        <w:t>Julau</w:t>
      </w:r>
      <w:proofErr w:type="spellEnd"/>
      <w:r w:rsidRPr="00BE1DE9">
        <w:rPr>
          <w:rFonts w:ascii="Times New Roman" w:hAnsi="Times New Roman" w:cs="Times New Roman"/>
          <w:sz w:val="24"/>
          <w:szCs w:val="24"/>
        </w:rPr>
        <w:t xml:space="preserve"> </w:t>
      </w:r>
      <w:proofErr w:type="spellStart"/>
      <w:r w:rsidRPr="00BE1DE9">
        <w:rPr>
          <w:rFonts w:ascii="Times New Roman" w:hAnsi="Times New Roman" w:cs="Times New Roman"/>
          <w:sz w:val="24"/>
          <w:szCs w:val="24"/>
        </w:rPr>
        <w:t>propagation</w:t>
      </w:r>
      <w:proofErr w:type="spellEnd"/>
      <w:r w:rsidRPr="00BE1DE9">
        <w:rPr>
          <w:rFonts w:ascii="Times New Roman" w:hAnsi="Times New Roman" w:cs="Times New Roman"/>
          <w:sz w:val="24"/>
          <w:szCs w:val="24"/>
        </w:rPr>
        <w:t xml:space="preserve">. </w:t>
      </w:r>
      <w:r w:rsidRPr="00C539C6">
        <w:rPr>
          <w:rFonts w:ascii="Times New Roman" w:hAnsi="Times New Roman" w:cs="Times New Roman"/>
          <w:i/>
          <w:iCs/>
          <w:sz w:val="24"/>
          <w:szCs w:val="24"/>
          <w:lang w:val="en-US"/>
        </w:rPr>
        <w:t>Asian J</w:t>
      </w:r>
      <w:r w:rsidR="002055B3" w:rsidRPr="00C539C6">
        <w:rPr>
          <w:rFonts w:ascii="Times New Roman" w:hAnsi="Times New Roman" w:cs="Times New Roman"/>
          <w:i/>
          <w:iCs/>
          <w:sz w:val="24"/>
          <w:szCs w:val="24"/>
          <w:lang w:val="en-US"/>
        </w:rPr>
        <w:t>ournal of</w:t>
      </w:r>
      <w:r w:rsidRPr="00C539C6">
        <w:rPr>
          <w:rFonts w:ascii="Times New Roman" w:hAnsi="Times New Roman" w:cs="Times New Roman"/>
          <w:i/>
          <w:iCs/>
          <w:sz w:val="24"/>
          <w:szCs w:val="24"/>
          <w:lang w:val="en-US"/>
        </w:rPr>
        <w:t xml:space="preserve"> Plant Sci</w:t>
      </w:r>
      <w:r w:rsidR="002055B3" w:rsidRPr="00C539C6">
        <w:rPr>
          <w:rFonts w:ascii="Times New Roman" w:hAnsi="Times New Roman" w:cs="Times New Roman"/>
          <w:i/>
          <w:iCs/>
          <w:sz w:val="24"/>
          <w:szCs w:val="24"/>
          <w:lang w:val="en-US"/>
        </w:rPr>
        <w:t>ence</w:t>
      </w:r>
      <w:r w:rsidRPr="00C539C6">
        <w:rPr>
          <w:rFonts w:ascii="Times New Roman" w:hAnsi="Times New Roman" w:cs="Times New Roman"/>
          <w:i/>
          <w:iCs/>
          <w:sz w:val="24"/>
          <w:szCs w:val="24"/>
          <w:lang w:val="en-US"/>
        </w:rPr>
        <w:t>, 19</w:t>
      </w:r>
      <w:r w:rsidR="00575C43" w:rsidRPr="00C539C6">
        <w:rPr>
          <w:rFonts w:ascii="Times New Roman" w:hAnsi="Times New Roman" w:cs="Times New Roman"/>
          <w:sz w:val="24"/>
          <w:szCs w:val="24"/>
          <w:lang w:val="en-US"/>
        </w:rPr>
        <w:t xml:space="preserve">, </w:t>
      </w:r>
      <w:r w:rsidRPr="00C539C6">
        <w:rPr>
          <w:rFonts w:ascii="Times New Roman" w:hAnsi="Times New Roman" w:cs="Times New Roman"/>
          <w:sz w:val="24"/>
          <w:szCs w:val="24"/>
          <w:lang w:val="en-US"/>
        </w:rPr>
        <w:t>463-468.</w:t>
      </w:r>
      <w:r w:rsidR="00A26C5E" w:rsidRPr="00C539C6">
        <w:rPr>
          <w:rFonts w:ascii="Times New Roman" w:hAnsi="Times New Roman" w:cs="Times New Roman"/>
          <w:sz w:val="24"/>
          <w:szCs w:val="24"/>
          <w:lang w:val="en-US"/>
        </w:rPr>
        <w:t xml:space="preserve"> DOI: 10.3923/ajps.2020.463.468</w:t>
      </w:r>
    </w:p>
    <w:p w14:paraId="30EB7A29" w14:textId="3448618F" w:rsidR="00DA0FB2" w:rsidRPr="00BE1DE9" w:rsidRDefault="00DA0FB2" w:rsidP="00C539C6">
      <w:pPr>
        <w:spacing w:after="0" w:line="360" w:lineRule="auto"/>
        <w:ind w:left="425" w:hanging="425"/>
        <w:jc w:val="both"/>
        <w:rPr>
          <w:rStyle w:val="Hipervnculo"/>
          <w:rFonts w:ascii="Times New Roman" w:hAnsi="Times New Roman" w:cs="Times New Roman"/>
          <w:i/>
          <w:iCs/>
          <w:color w:val="auto"/>
          <w:sz w:val="24"/>
          <w:szCs w:val="24"/>
          <w:u w:val="none"/>
        </w:rPr>
      </w:pPr>
      <w:r w:rsidRPr="00BE1DE9">
        <w:rPr>
          <w:rFonts w:ascii="Times New Roman" w:hAnsi="Times New Roman" w:cs="Times New Roman"/>
          <w:sz w:val="24"/>
          <w:szCs w:val="24"/>
          <w:lang w:val="en-US"/>
        </w:rPr>
        <w:t>Satterthwaite, FE.</w:t>
      </w:r>
      <w:r w:rsidR="00CD027F" w:rsidRPr="00BE1DE9">
        <w:rPr>
          <w:rFonts w:ascii="Times New Roman" w:hAnsi="Times New Roman" w:cs="Times New Roman"/>
          <w:sz w:val="24"/>
          <w:szCs w:val="24"/>
          <w:lang w:val="en-US"/>
        </w:rPr>
        <w:t xml:space="preserve"> (</w:t>
      </w:r>
      <w:r w:rsidRPr="00BE1DE9">
        <w:rPr>
          <w:rFonts w:ascii="Times New Roman" w:hAnsi="Times New Roman" w:cs="Times New Roman"/>
          <w:sz w:val="24"/>
          <w:szCs w:val="24"/>
          <w:lang w:val="en-US"/>
        </w:rPr>
        <w:t>1941</w:t>
      </w:r>
      <w:r w:rsidR="00CD027F" w:rsidRPr="00BE1DE9">
        <w:rPr>
          <w:rFonts w:ascii="Times New Roman" w:hAnsi="Times New Roman" w:cs="Times New Roman"/>
          <w:sz w:val="24"/>
          <w:szCs w:val="24"/>
          <w:lang w:val="en-US"/>
        </w:rPr>
        <w:t>)</w:t>
      </w:r>
      <w:r w:rsidRPr="00BE1DE9">
        <w:rPr>
          <w:rFonts w:ascii="Times New Roman" w:hAnsi="Times New Roman" w:cs="Times New Roman"/>
          <w:sz w:val="24"/>
          <w:szCs w:val="24"/>
          <w:lang w:val="en-US"/>
        </w:rPr>
        <w:t>. Synthesis of variance</w:t>
      </w:r>
      <w:r w:rsidR="00C242DC" w:rsidRPr="00BE1DE9">
        <w:rPr>
          <w:rFonts w:ascii="Times New Roman" w:hAnsi="Times New Roman" w:cs="Times New Roman"/>
          <w:sz w:val="24"/>
          <w:szCs w:val="24"/>
          <w:lang w:val="en-US"/>
        </w:rPr>
        <w:t>.</w:t>
      </w:r>
      <w:r w:rsidRPr="00BE1DE9">
        <w:rPr>
          <w:rFonts w:ascii="Times New Roman" w:hAnsi="Times New Roman" w:cs="Times New Roman"/>
          <w:sz w:val="24"/>
          <w:szCs w:val="24"/>
          <w:lang w:val="en-US"/>
        </w:rPr>
        <w:t> </w:t>
      </w:r>
      <w:proofErr w:type="spellStart"/>
      <w:r w:rsidRPr="00BE1DE9">
        <w:rPr>
          <w:rStyle w:val="citationsource-journal"/>
          <w:rFonts w:ascii="Times New Roman" w:hAnsi="Times New Roman" w:cs="Times New Roman"/>
          <w:i/>
          <w:iCs/>
          <w:sz w:val="24"/>
          <w:szCs w:val="24"/>
        </w:rPr>
        <w:t>Psychometrika</w:t>
      </w:r>
      <w:proofErr w:type="spellEnd"/>
      <w:r w:rsidRPr="00BE1DE9">
        <w:rPr>
          <w:rFonts w:ascii="Times New Roman" w:hAnsi="Times New Roman" w:cs="Times New Roman"/>
          <w:i/>
          <w:iCs/>
          <w:sz w:val="24"/>
          <w:szCs w:val="24"/>
        </w:rPr>
        <w:t>, 6</w:t>
      </w:r>
      <w:r w:rsidR="00575C43" w:rsidRPr="00BE1DE9">
        <w:rPr>
          <w:rFonts w:ascii="Times New Roman" w:hAnsi="Times New Roman" w:cs="Times New Roman"/>
          <w:sz w:val="24"/>
          <w:szCs w:val="24"/>
        </w:rPr>
        <w:t xml:space="preserve">, </w:t>
      </w:r>
      <w:r w:rsidRPr="00BE1DE9">
        <w:rPr>
          <w:rFonts w:ascii="Times New Roman" w:hAnsi="Times New Roman" w:cs="Times New Roman"/>
          <w:sz w:val="24"/>
          <w:szCs w:val="24"/>
        </w:rPr>
        <w:t xml:space="preserve">309 – 316. </w:t>
      </w:r>
      <w:hyperlink r:id="rId25" w:history="1">
        <w:r w:rsidRPr="00BE1DE9">
          <w:rPr>
            <w:rStyle w:val="Hipervnculo"/>
            <w:rFonts w:ascii="Times New Roman" w:hAnsi="Times New Roman" w:cs="Times New Roman"/>
            <w:color w:val="auto"/>
            <w:sz w:val="24"/>
            <w:szCs w:val="24"/>
            <w:shd w:val="clear" w:color="auto" w:fill="FFFFFF"/>
          </w:rPr>
          <w:t>https://doi.org/10.1007/BF02288586</w:t>
        </w:r>
      </w:hyperlink>
    </w:p>
    <w:p w14:paraId="54BA3323" w14:textId="64B1B80F" w:rsidR="00DA0FB2" w:rsidRPr="00BE1DE9" w:rsidRDefault="00DA0FB2" w:rsidP="00C539C6">
      <w:pPr>
        <w:spacing w:after="0" w:line="360" w:lineRule="auto"/>
        <w:ind w:left="425" w:hanging="425"/>
        <w:jc w:val="both"/>
        <w:rPr>
          <w:rStyle w:val="Hipervnculo"/>
          <w:rFonts w:ascii="Times New Roman" w:hAnsi="Times New Roman" w:cs="Times New Roman"/>
          <w:color w:val="auto"/>
          <w:sz w:val="24"/>
          <w:szCs w:val="24"/>
          <w:u w:val="none"/>
        </w:rPr>
      </w:pPr>
      <w:r w:rsidRPr="00BE1DE9">
        <w:rPr>
          <w:rStyle w:val="Hipervnculo"/>
          <w:rFonts w:ascii="Times New Roman" w:hAnsi="Times New Roman" w:cs="Times New Roman"/>
          <w:color w:val="auto"/>
          <w:sz w:val="24"/>
          <w:szCs w:val="24"/>
          <w:u w:val="none"/>
        </w:rPr>
        <w:t>Sierra, J. (2000). Flora de la República de Cuba. Serie A (3)</w:t>
      </w:r>
      <w:r w:rsidR="00575C43" w:rsidRPr="00BE1DE9">
        <w:rPr>
          <w:rStyle w:val="Hipervnculo"/>
          <w:rFonts w:ascii="Times New Roman" w:hAnsi="Times New Roman" w:cs="Times New Roman"/>
          <w:color w:val="auto"/>
          <w:sz w:val="24"/>
          <w:szCs w:val="24"/>
          <w:u w:val="none"/>
        </w:rPr>
        <w:t xml:space="preserve">, </w:t>
      </w:r>
      <w:r w:rsidRPr="00BE1DE9">
        <w:rPr>
          <w:rStyle w:val="Hipervnculo"/>
          <w:rFonts w:ascii="Times New Roman" w:hAnsi="Times New Roman" w:cs="Times New Roman"/>
          <w:color w:val="auto"/>
          <w:sz w:val="24"/>
          <w:szCs w:val="24"/>
          <w:u w:val="none"/>
        </w:rPr>
        <w:t>1:1.</w:t>
      </w:r>
    </w:p>
    <w:p w14:paraId="31FD2881" w14:textId="5A0C3933" w:rsidR="00EF3793" w:rsidRPr="00BE1DE9" w:rsidRDefault="00EF3793" w:rsidP="00C539C6">
      <w:pPr>
        <w:spacing w:after="0" w:line="360" w:lineRule="auto"/>
        <w:ind w:left="425" w:hanging="425"/>
        <w:jc w:val="both"/>
        <w:rPr>
          <w:rStyle w:val="Hipervnculo"/>
          <w:rFonts w:ascii="Times New Roman" w:hAnsi="Times New Roman" w:cs="Times New Roman"/>
          <w:color w:val="auto"/>
          <w:sz w:val="24"/>
          <w:szCs w:val="24"/>
          <w:u w:val="none"/>
        </w:rPr>
      </w:pPr>
      <w:proofErr w:type="spellStart"/>
      <w:r w:rsidRPr="00BE1DE9">
        <w:rPr>
          <w:rStyle w:val="Hipervnculo"/>
          <w:rFonts w:ascii="Times New Roman" w:hAnsi="Times New Roman" w:cs="Times New Roman"/>
          <w:color w:val="auto"/>
          <w:sz w:val="24"/>
          <w:szCs w:val="24"/>
          <w:u w:val="none"/>
        </w:rPr>
        <w:t>Tognetti</w:t>
      </w:r>
      <w:proofErr w:type="spellEnd"/>
      <w:r w:rsidRPr="00BE1DE9">
        <w:rPr>
          <w:rStyle w:val="Hipervnculo"/>
          <w:rFonts w:ascii="Times New Roman" w:hAnsi="Times New Roman" w:cs="Times New Roman"/>
          <w:color w:val="auto"/>
          <w:sz w:val="24"/>
          <w:szCs w:val="24"/>
          <w:u w:val="none"/>
        </w:rPr>
        <w:t xml:space="preserve">, V. B., Van </w:t>
      </w:r>
      <w:proofErr w:type="spellStart"/>
      <w:r w:rsidRPr="00BE1DE9">
        <w:rPr>
          <w:rStyle w:val="Hipervnculo"/>
          <w:rFonts w:ascii="Times New Roman" w:hAnsi="Times New Roman" w:cs="Times New Roman"/>
          <w:color w:val="auto"/>
          <w:sz w:val="24"/>
          <w:szCs w:val="24"/>
          <w:u w:val="none"/>
        </w:rPr>
        <w:t>Aken</w:t>
      </w:r>
      <w:proofErr w:type="spellEnd"/>
      <w:r w:rsidRPr="00BE1DE9">
        <w:rPr>
          <w:rStyle w:val="Hipervnculo"/>
          <w:rFonts w:ascii="Times New Roman" w:hAnsi="Times New Roman" w:cs="Times New Roman"/>
          <w:color w:val="auto"/>
          <w:sz w:val="24"/>
          <w:szCs w:val="24"/>
          <w:u w:val="none"/>
        </w:rPr>
        <w:t xml:space="preserve">, O., </w:t>
      </w:r>
      <w:proofErr w:type="spellStart"/>
      <w:r w:rsidRPr="00BE1DE9">
        <w:rPr>
          <w:rStyle w:val="Hipervnculo"/>
          <w:rFonts w:ascii="Times New Roman" w:hAnsi="Times New Roman" w:cs="Times New Roman"/>
          <w:color w:val="auto"/>
          <w:sz w:val="24"/>
          <w:szCs w:val="24"/>
          <w:u w:val="none"/>
        </w:rPr>
        <w:t>Morreel</w:t>
      </w:r>
      <w:proofErr w:type="spellEnd"/>
      <w:r w:rsidRPr="00BE1DE9">
        <w:rPr>
          <w:rStyle w:val="Hipervnculo"/>
          <w:rFonts w:ascii="Times New Roman" w:hAnsi="Times New Roman" w:cs="Times New Roman"/>
          <w:color w:val="auto"/>
          <w:sz w:val="24"/>
          <w:szCs w:val="24"/>
          <w:u w:val="none"/>
        </w:rPr>
        <w:t xml:space="preserve">, K., </w:t>
      </w:r>
      <w:proofErr w:type="spellStart"/>
      <w:r w:rsidRPr="00BE1DE9">
        <w:rPr>
          <w:rStyle w:val="Hipervnculo"/>
          <w:rFonts w:ascii="Times New Roman" w:hAnsi="Times New Roman" w:cs="Times New Roman"/>
          <w:color w:val="auto"/>
          <w:sz w:val="24"/>
          <w:szCs w:val="24"/>
          <w:u w:val="none"/>
        </w:rPr>
        <w:t>Vandenbroucke</w:t>
      </w:r>
      <w:proofErr w:type="spellEnd"/>
      <w:r w:rsidRPr="00BE1DE9">
        <w:rPr>
          <w:rStyle w:val="Hipervnculo"/>
          <w:rFonts w:ascii="Times New Roman" w:hAnsi="Times New Roman" w:cs="Times New Roman"/>
          <w:color w:val="auto"/>
          <w:sz w:val="24"/>
          <w:szCs w:val="24"/>
          <w:u w:val="none"/>
        </w:rPr>
        <w:t xml:space="preserve">, K., van de </w:t>
      </w:r>
      <w:proofErr w:type="spellStart"/>
      <w:r w:rsidRPr="00BE1DE9">
        <w:rPr>
          <w:rStyle w:val="Hipervnculo"/>
          <w:rFonts w:ascii="Times New Roman" w:hAnsi="Times New Roman" w:cs="Times New Roman"/>
          <w:color w:val="auto"/>
          <w:sz w:val="24"/>
          <w:szCs w:val="24"/>
          <w:u w:val="none"/>
        </w:rPr>
        <w:t>Cotte</w:t>
      </w:r>
      <w:proofErr w:type="spellEnd"/>
      <w:r w:rsidRPr="00BE1DE9">
        <w:rPr>
          <w:rStyle w:val="Hipervnculo"/>
          <w:rFonts w:ascii="Times New Roman" w:hAnsi="Times New Roman" w:cs="Times New Roman"/>
          <w:color w:val="auto"/>
          <w:sz w:val="24"/>
          <w:szCs w:val="24"/>
          <w:u w:val="none"/>
        </w:rPr>
        <w:t xml:space="preserve">, B., De </w:t>
      </w:r>
      <w:proofErr w:type="spellStart"/>
      <w:r w:rsidRPr="00BE1DE9">
        <w:rPr>
          <w:rStyle w:val="Hipervnculo"/>
          <w:rFonts w:ascii="Times New Roman" w:hAnsi="Times New Roman" w:cs="Times New Roman"/>
          <w:color w:val="auto"/>
          <w:sz w:val="24"/>
          <w:szCs w:val="24"/>
          <w:u w:val="none"/>
        </w:rPr>
        <w:t>Clercq</w:t>
      </w:r>
      <w:proofErr w:type="spellEnd"/>
      <w:r w:rsidRPr="00BE1DE9">
        <w:rPr>
          <w:rStyle w:val="Hipervnculo"/>
          <w:rFonts w:ascii="Times New Roman" w:hAnsi="Times New Roman" w:cs="Times New Roman"/>
          <w:color w:val="auto"/>
          <w:sz w:val="24"/>
          <w:szCs w:val="24"/>
          <w:u w:val="none"/>
        </w:rPr>
        <w:t xml:space="preserve">, I., </w:t>
      </w:r>
      <w:proofErr w:type="spellStart"/>
      <w:r w:rsidRPr="00BE1DE9">
        <w:rPr>
          <w:rStyle w:val="Hipervnculo"/>
          <w:rFonts w:ascii="Times New Roman" w:hAnsi="Times New Roman" w:cs="Times New Roman"/>
          <w:color w:val="auto"/>
          <w:sz w:val="24"/>
          <w:szCs w:val="24"/>
          <w:u w:val="none"/>
        </w:rPr>
        <w:t>Chiwocha</w:t>
      </w:r>
      <w:proofErr w:type="spellEnd"/>
      <w:r w:rsidRPr="00BE1DE9">
        <w:rPr>
          <w:rStyle w:val="Hipervnculo"/>
          <w:rFonts w:ascii="Times New Roman" w:hAnsi="Times New Roman" w:cs="Times New Roman"/>
          <w:color w:val="auto"/>
          <w:sz w:val="24"/>
          <w:szCs w:val="24"/>
          <w:u w:val="none"/>
        </w:rPr>
        <w:t xml:space="preserve">, S., Fenske, R., </w:t>
      </w:r>
      <w:proofErr w:type="spellStart"/>
      <w:r w:rsidRPr="00BE1DE9">
        <w:rPr>
          <w:rStyle w:val="Hipervnculo"/>
          <w:rFonts w:ascii="Times New Roman" w:hAnsi="Times New Roman" w:cs="Times New Roman"/>
          <w:color w:val="auto"/>
          <w:sz w:val="24"/>
          <w:szCs w:val="24"/>
          <w:u w:val="none"/>
        </w:rPr>
        <w:t>Prinsen</w:t>
      </w:r>
      <w:proofErr w:type="spellEnd"/>
      <w:r w:rsidRPr="00BE1DE9">
        <w:rPr>
          <w:rStyle w:val="Hipervnculo"/>
          <w:rFonts w:ascii="Times New Roman" w:hAnsi="Times New Roman" w:cs="Times New Roman"/>
          <w:color w:val="auto"/>
          <w:sz w:val="24"/>
          <w:szCs w:val="24"/>
          <w:u w:val="none"/>
        </w:rPr>
        <w:t xml:space="preserve">, E., </w:t>
      </w:r>
      <w:proofErr w:type="spellStart"/>
      <w:r w:rsidRPr="00BE1DE9">
        <w:rPr>
          <w:rStyle w:val="Hipervnculo"/>
          <w:rFonts w:ascii="Times New Roman" w:hAnsi="Times New Roman" w:cs="Times New Roman"/>
          <w:color w:val="auto"/>
          <w:sz w:val="24"/>
          <w:szCs w:val="24"/>
          <w:u w:val="none"/>
        </w:rPr>
        <w:t>Boerjan</w:t>
      </w:r>
      <w:proofErr w:type="spellEnd"/>
      <w:r w:rsidRPr="00BE1DE9">
        <w:rPr>
          <w:rStyle w:val="Hipervnculo"/>
          <w:rFonts w:ascii="Times New Roman" w:hAnsi="Times New Roman" w:cs="Times New Roman"/>
          <w:color w:val="auto"/>
          <w:sz w:val="24"/>
          <w:szCs w:val="24"/>
          <w:u w:val="none"/>
        </w:rPr>
        <w:t xml:space="preserve">, W., </w:t>
      </w:r>
      <w:proofErr w:type="spellStart"/>
      <w:r w:rsidRPr="00BE1DE9">
        <w:rPr>
          <w:rStyle w:val="Hipervnculo"/>
          <w:rFonts w:ascii="Times New Roman" w:hAnsi="Times New Roman" w:cs="Times New Roman"/>
          <w:color w:val="auto"/>
          <w:sz w:val="24"/>
          <w:szCs w:val="24"/>
          <w:u w:val="none"/>
        </w:rPr>
        <w:t>Genty</w:t>
      </w:r>
      <w:proofErr w:type="spellEnd"/>
      <w:r w:rsidRPr="00BE1DE9">
        <w:rPr>
          <w:rStyle w:val="Hipervnculo"/>
          <w:rFonts w:ascii="Times New Roman" w:hAnsi="Times New Roman" w:cs="Times New Roman"/>
          <w:color w:val="auto"/>
          <w:sz w:val="24"/>
          <w:szCs w:val="24"/>
          <w:u w:val="none"/>
        </w:rPr>
        <w:t xml:space="preserve">, B., Stubbs, K. A., </w:t>
      </w:r>
      <w:proofErr w:type="spellStart"/>
      <w:r w:rsidRPr="00BE1DE9">
        <w:rPr>
          <w:rStyle w:val="Hipervnculo"/>
          <w:rFonts w:ascii="Times New Roman" w:hAnsi="Times New Roman" w:cs="Times New Roman"/>
          <w:color w:val="auto"/>
          <w:sz w:val="24"/>
          <w:szCs w:val="24"/>
          <w:u w:val="none"/>
        </w:rPr>
        <w:t>Inzé</w:t>
      </w:r>
      <w:proofErr w:type="spellEnd"/>
      <w:r w:rsidRPr="00BE1DE9">
        <w:rPr>
          <w:rStyle w:val="Hipervnculo"/>
          <w:rFonts w:ascii="Times New Roman" w:hAnsi="Times New Roman" w:cs="Times New Roman"/>
          <w:color w:val="auto"/>
          <w:sz w:val="24"/>
          <w:szCs w:val="24"/>
          <w:u w:val="none"/>
        </w:rPr>
        <w:t xml:space="preserve">, D. and Van </w:t>
      </w:r>
      <w:proofErr w:type="spellStart"/>
      <w:r w:rsidRPr="00BE1DE9">
        <w:rPr>
          <w:rStyle w:val="Hipervnculo"/>
          <w:rFonts w:ascii="Times New Roman" w:hAnsi="Times New Roman" w:cs="Times New Roman"/>
          <w:color w:val="auto"/>
          <w:sz w:val="24"/>
          <w:szCs w:val="24"/>
          <w:u w:val="none"/>
        </w:rPr>
        <w:t>Breusegem</w:t>
      </w:r>
      <w:proofErr w:type="spellEnd"/>
      <w:r w:rsidRPr="00BE1DE9">
        <w:rPr>
          <w:rStyle w:val="Hipervnculo"/>
          <w:rFonts w:ascii="Times New Roman" w:hAnsi="Times New Roman" w:cs="Times New Roman"/>
          <w:color w:val="auto"/>
          <w:sz w:val="24"/>
          <w:szCs w:val="24"/>
          <w:u w:val="none"/>
        </w:rPr>
        <w:t xml:space="preserve">, F. (2010). </w:t>
      </w:r>
      <w:r w:rsidRPr="00BE1DE9">
        <w:rPr>
          <w:rStyle w:val="Hipervnculo"/>
          <w:rFonts w:ascii="Times New Roman" w:hAnsi="Times New Roman" w:cs="Times New Roman"/>
          <w:color w:val="auto"/>
          <w:sz w:val="24"/>
          <w:szCs w:val="24"/>
          <w:u w:val="none"/>
          <w:lang w:val="en-US"/>
        </w:rPr>
        <w:t xml:space="preserve">Perturbation of indole-3-butyric acid homeostasis by the UDP-glucosyltransferase UGT74E2 modulates Arabidopsis architecture and water stress tolerance. </w:t>
      </w:r>
      <w:proofErr w:type="spellStart"/>
      <w:r w:rsidRPr="00BE1DE9">
        <w:rPr>
          <w:rStyle w:val="Hipervnculo"/>
          <w:rFonts w:ascii="Times New Roman" w:hAnsi="Times New Roman" w:cs="Times New Roman"/>
          <w:i/>
          <w:iCs/>
          <w:color w:val="auto"/>
          <w:sz w:val="24"/>
          <w:szCs w:val="24"/>
          <w:u w:val="none"/>
        </w:rPr>
        <w:t>Plant</w:t>
      </w:r>
      <w:proofErr w:type="spellEnd"/>
      <w:r w:rsidRPr="00BE1DE9">
        <w:rPr>
          <w:rStyle w:val="Hipervnculo"/>
          <w:rFonts w:ascii="Times New Roman" w:hAnsi="Times New Roman" w:cs="Times New Roman"/>
          <w:i/>
          <w:iCs/>
          <w:color w:val="auto"/>
          <w:sz w:val="24"/>
          <w:szCs w:val="24"/>
          <w:u w:val="none"/>
        </w:rPr>
        <w:t xml:space="preserve"> Cell</w:t>
      </w:r>
      <w:r w:rsidR="00CD027F" w:rsidRPr="00BE1DE9">
        <w:rPr>
          <w:rStyle w:val="Hipervnculo"/>
          <w:rFonts w:ascii="Times New Roman" w:hAnsi="Times New Roman" w:cs="Times New Roman"/>
          <w:i/>
          <w:iCs/>
          <w:color w:val="auto"/>
          <w:sz w:val="24"/>
          <w:szCs w:val="24"/>
          <w:u w:val="none"/>
        </w:rPr>
        <w:t xml:space="preserve">, </w:t>
      </w:r>
      <w:r w:rsidRPr="00BE1DE9">
        <w:rPr>
          <w:rStyle w:val="Hipervnculo"/>
          <w:rFonts w:ascii="Times New Roman" w:hAnsi="Times New Roman" w:cs="Times New Roman"/>
          <w:i/>
          <w:iCs/>
          <w:color w:val="auto"/>
          <w:sz w:val="24"/>
          <w:szCs w:val="24"/>
          <w:u w:val="none"/>
        </w:rPr>
        <w:t>22</w:t>
      </w:r>
      <w:r w:rsidRPr="00BE1DE9">
        <w:rPr>
          <w:rStyle w:val="Hipervnculo"/>
          <w:rFonts w:ascii="Times New Roman" w:hAnsi="Times New Roman" w:cs="Times New Roman"/>
          <w:color w:val="auto"/>
          <w:sz w:val="24"/>
          <w:szCs w:val="24"/>
          <w:u w:val="none"/>
        </w:rPr>
        <w:t>(8)</w:t>
      </w:r>
      <w:r w:rsidR="00575C43" w:rsidRPr="00BE1DE9">
        <w:rPr>
          <w:rStyle w:val="Hipervnculo"/>
          <w:rFonts w:ascii="Times New Roman" w:hAnsi="Times New Roman" w:cs="Times New Roman"/>
          <w:color w:val="auto"/>
          <w:sz w:val="24"/>
          <w:szCs w:val="24"/>
          <w:u w:val="none"/>
        </w:rPr>
        <w:t xml:space="preserve">, </w:t>
      </w:r>
      <w:r w:rsidRPr="00BE1DE9">
        <w:rPr>
          <w:rStyle w:val="Hipervnculo"/>
          <w:rFonts w:ascii="Times New Roman" w:hAnsi="Times New Roman" w:cs="Times New Roman"/>
          <w:color w:val="auto"/>
          <w:sz w:val="24"/>
          <w:szCs w:val="24"/>
          <w:u w:val="none"/>
        </w:rPr>
        <w:t xml:space="preserve">2660-79. </w:t>
      </w:r>
      <w:proofErr w:type="spellStart"/>
      <w:r w:rsidRPr="00BE1DE9">
        <w:rPr>
          <w:rStyle w:val="Hipervnculo"/>
          <w:rFonts w:ascii="Times New Roman" w:hAnsi="Times New Roman" w:cs="Times New Roman"/>
          <w:color w:val="auto"/>
          <w:sz w:val="24"/>
          <w:szCs w:val="24"/>
          <w:u w:val="none"/>
        </w:rPr>
        <w:t>doi</w:t>
      </w:r>
      <w:proofErr w:type="spellEnd"/>
      <w:r w:rsidRPr="00BE1DE9">
        <w:rPr>
          <w:rStyle w:val="Hipervnculo"/>
          <w:rFonts w:ascii="Times New Roman" w:hAnsi="Times New Roman" w:cs="Times New Roman"/>
          <w:color w:val="auto"/>
          <w:sz w:val="24"/>
          <w:szCs w:val="24"/>
          <w:u w:val="none"/>
        </w:rPr>
        <w:t>: 10.1105/tpc.109.071316.</w:t>
      </w:r>
    </w:p>
    <w:p w14:paraId="6C6694B5" w14:textId="09B43C4D" w:rsidR="00DA0FB2" w:rsidRPr="00C539C6" w:rsidRDefault="00DA0FB2" w:rsidP="00C539C6">
      <w:pPr>
        <w:spacing w:after="0" w:line="360" w:lineRule="auto"/>
        <w:ind w:left="425" w:hanging="425"/>
        <w:jc w:val="both"/>
        <w:rPr>
          <w:rFonts w:ascii="Times New Roman" w:hAnsi="Times New Roman" w:cs="Times New Roman"/>
          <w:i/>
          <w:iCs/>
          <w:sz w:val="24"/>
          <w:szCs w:val="24"/>
          <w:lang w:val="en-US"/>
        </w:rPr>
      </w:pPr>
      <w:r w:rsidRPr="00BE1DE9">
        <w:rPr>
          <w:rFonts w:ascii="Times New Roman" w:hAnsi="Times New Roman" w:cs="Times New Roman"/>
          <w:sz w:val="24"/>
          <w:szCs w:val="24"/>
        </w:rPr>
        <w:lastRenderedPageBreak/>
        <w:t xml:space="preserve">Verdecia, R. (2015). </w:t>
      </w:r>
      <w:r w:rsidRPr="00BE1DE9">
        <w:rPr>
          <w:rFonts w:ascii="Times New Roman" w:hAnsi="Times New Roman" w:cs="Times New Roman"/>
          <w:i/>
          <w:iCs/>
          <w:sz w:val="24"/>
          <w:szCs w:val="24"/>
        </w:rPr>
        <w:t xml:space="preserve">Begonia </w:t>
      </w:r>
      <w:proofErr w:type="spellStart"/>
      <w:r w:rsidRPr="00BE1DE9">
        <w:rPr>
          <w:rFonts w:ascii="Times New Roman" w:hAnsi="Times New Roman" w:cs="Times New Roman"/>
          <w:i/>
          <w:iCs/>
          <w:sz w:val="24"/>
          <w:szCs w:val="24"/>
        </w:rPr>
        <w:t>cowellii</w:t>
      </w:r>
      <w:proofErr w:type="spellEnd"/>
      <w:r w:rsidRPr="00BE1DE9">
        <w:rPr>
          <w:rFonts w:ascii="Times New Roman" w:hAnsi="Times New Roman" w:cs="Times New Roman"/>
          <w:sz w:val="24"/>
          <w:szCs w:val="24"/>
        </w:rPr>
        <w:t xml:space="preserve">, joya de nuestra flora amenazada, se cultiva con éxito en el Jardín Botánico </w:t>
      </w:r>
      <w:proofErr w:type="spellStart"/>
      <w:r w:rsidRPr="00BE1DE9">
        <w:rPr>
          <w:rFonts w:ascii="Times New Roman" w:hAnsi="Times New Roman" w:cs="Times New Roman"/>
          <w:sz w:val="24"/>
          <w:szCs w:val="24"/>
        </w:rPr>
        <w:t>Cupaynicú</w:t>
      </w:r>
      <w:proofErr w:type="spellEnd"/>
      <w:r w:rsidRPr="00BE1DE9">
        <w:rPr>
          <w:rFonts w:ascii="Times New Roman" w:hAnsi="Times New Roman" w:cs="Times New Roman"/>
          <w:sz w:val="24"/>
          <w:szCs w:val="24"/>
        </w:rPr>
        <w:t xml:space="preserve">, Granma. </w:t>
      </w:r>
      <w:proofErr w:type="spellStart"/>
      <w:r w:rsidRPr="00C539C6">
        <w:rPr>
          <w:rFonts w:ascii="Times New Roman" w:hAnsi="Times New Roman" w:cs="Times New Roman"/>
          <w:i/>
          <w:iCs/>
          <w:sz w:val="24"/>
          <w:szCs w:val="24"/>
          <w:lang w:val="en-US"/>
        </w:rPr>
        <w:t>Bissea</w:t>
      </w:r>
      <w:proofErr w:type="spellEnd"/>
      <w:r w:rsidRPr="00C539C6">
        <w:rPr>
          <w:rFonts w:ascii="Times New Roman" w:hAnsi="Times New Roman" w:cs="Times New Roman"/>
          <w:i/>
          <w:iCs/>
          <w:sz w:val="24"/>
          <w:szCs w:val="24"/>
          <w:lang w:val="en-US"/>
        </w:rPr>
        <w:t>, 9</w:t>
      </w:r>
      <w:r w:rsidRPr="00C539C6">
        <w:rPr>
          <w:rFonts w:ascii="Times New Roman" w:hAnsi="Times New Roman" w:cs="Times New Roman"/>
          <w:sz w:val="24"/>
          <w:szCs w:val="24"/>
          <w:lang w:val="en-US"/>
        </w:rPr>
        <w:t>(3).</w:t>
      </w:r>
      <w:r w:rsidR="00A26C5E" w:rsidRPr="00C539C6">
        <w:rPr>
          <w:rFonts w:ascii="Times New Roman" w:hAnsi="Times New Roman" w:cs="Times New Roman"/>
          <w:sz w:val="24"/>
          <w:szCs w:val="24"/>
          <w:lang w:val="en-US"/>
        </w:rPr>
        <w:t xml:space="preserve"> </w:t>
      </w:r>
      <w:hyperlink r:id="rId26" w:history="1">
        <w:r w:rsidR="00A26C5E" w:rsidRPr="00C539C6">
          <w:rPr>
            <w:rStyle w:val="Hipervnculo"/>
            <w:rFonts w:ascii="Times New Roman" w:hAnsi="Times New Roman" w:cs="Times New Roman"/>
            <w:sz w:val="24"/>
            <w:szCs w:val="24"/>
            <w:lang w:val="en-US"/>
          </w:rPr>
          <w:t>https://revistas.uh.cu/bissea/article/view/5326</w:t>
        </w:r>
      </w:hyperlink>
    </w:p>
    <w:p w14:paraId="7768C16E" w14:textId="401BEA39" w:rsidR="00720F90" w:rsidRPr="00BE1DE9" w:rsidRDefault="00720F90" w:rsidP="00C539C6">
      <w:pPr>
        <w:spacing w:after="0" w:line="360" w:lineRule="auto"/>
        <w:ind w:left="425" w:hanging="425"/>
        <w:jc w:val="both"/>
        <w:rPr>
          <w:rStyle w:val="Hipervnculo"/>
          <w:rFonts w:ascii="Times New Roman" w:hAnsi="Times New Roman" w:cs="Times New Roman"/>
          <w:i/>
          <w:iCs/>
          <w:color w:val="auto"/>
          <w:sz w:val="24"/>
          <w:szCs w:val="24"/>
          <w:u w:val="none"/>
        </w:rPr>
      </w:pPr>
      <w:proofErr w:type="spellStart"/>
      <w:r w:rsidRPr="00BE1DE9">
        <w:rPr>
          <w:rStyle w:val="Hipervnculo"/>
          <w:rFonts w:ascii="Times New Roman" w:hAnsi="Times New Roman" w:cs="Times New Roman"/>
          <w:color w:val="auto"/>
          <w:sz w:val="24"/>
          <w:szCs w:val="24"/>
          <w:u w:val="none"/>
          <w:lang w:val="en-US"/>
        </w:rPr>
        <w:t>Wetzstein</w:t>
      </w:r>
      <w:proofErr w:type="spellEnd"/>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xml:space="preserve"> H</w:t>
      </w:r>
      <w:r w:rsidR="00EE1B18" w:rsidRPr="00BE1DE9">
        <w:rPr>
          <w:rStyle w:val="Hipervnculo"/>
          <w:rFonts w:ascii="Times New Roman" w:hAnsi="Times New Roman" w:cs="Times New Roman"/>
          <w:color w:val="auto"/>
          <w:sz w:val="24"/>
          <w:szCs w:val="24"/>
          <w:u w:val="none"/>
          <w:lang w:val="en-US"/>
        </w:rPr>
        <w:t xml:space="preserve">. </w:t>
      </w:r>
      <w:r w:rsidRPr="00BE1DE9">
        <w:rPr>
          <w:rStyle w:val="Hipervnculo"/>
          <w:rFonts w:ascii="Times New Roman" w:hAnsi="Times New Roman" w:cs="Times New Roman"/>
          <w:color w:val="auto"/>
          <w:sz w:val="24"/>
          <w:szCs w:val="24"/>
          <w:u w:val="none"/>
          <w:lang w:val="en-US"/>
        </w:rPr>
        <w:t>Y</w:t>
      </w:r>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Porter</w:t>
      </w:r>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xml:space="preserve"> J</w:t>
      </w:r>
      <w:r w:rsidR="00EE1B18" w:rsidRPr="00BE1DE9">
        <w:rPr>
          <w:rStyle w:val="Hipervnculo"/>
          <w:rFonts w:ascii="Times New Roman" w:hAnsi="Times New Roman" w:cs="Times New Roman"/>
          <w:color w:val="auto"/>
          <w:sz w:val="24"/>
          <w:szCs w:val="24"/>
          <w:u w:val="none"/>
          <w:lang w:val="en-US"/>
        </w:rPr>
        <w:t xml:space="preserve">. </w:t>
      </w:r>
      <w:r w:rsidRPr="00BE1DE9">
        <w:rPr>
          <w:rStyle w:val="Hipervnculo"/>
          <w:rFonts w:ascii="Times New Roman" w:hAnsi="Times New Roman" w:cs="Times New Roman"/>
          <w:color w:val="auto"/>
          <w:sz w:val="24"/>
          <w:szCs w:val="24"/>
          <w:u w:val="none"/>
          <w:lang w:val="en-US"/>
        </w:rPr>
        <w:t>A</w:t>
      </w:r>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xml:space="preserve">, </w:t>
      </w:r>
      <w:proofErr w:type="spellStart"/>
      <w:r w:rsidRPr="00BE1DE9">
        <w:rPr>
          <w:rStyle w:val="Hipervnculo"/>
          <w:rFonts w:ascii="Times New Roman" w:hAnsi="Times New Roman" w:cs="Times New Roman"/>
          <w:color w:val="auto"/>
          <w:sz w:val="24"/>
          <w:szCs w:val="24"/>
          <w:u w:val="none"/>
          <w:lang w:val="en-US"/>
        </w:rPr>
        <w:t>Janick</w:t>
      </w:r>
      <w:proofErr w:type="spellEnd"/>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xml:space="preserve"> J</w:t>
      </w:r>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J</w:t>
      </w:r>
      <w:r w:rsidR="00EE1B18" w:rsidRPr="00BE1DE9">
        <w:rPr>
          <w:rStyle w:val="Hipervnculo"/>
          <w:rFonts w:ascii="Times New Roman" w:hAnsi="Times New Roman" w:cs="Times New Roman"/>
          <w:color w:val="auto"/>
          <w:sz w:val="24"/>
          <w:szCs w:val="24"/>
          <w:u w:val="none"/>
          <w:lang w:val="en-US"/>
        </w:rPr>
        <w:t xml:space="preserve">. </w:t>
      </w:r>
      <w:r w:rsidRPr="00BE1DE9">
        <w:rPr>
          <w:rStyle w:val="Hipervnculo"/>
          <w:rFonts w:ascii="Times New Roman" w:hAnsi="Times New Roman" w:cs="Times New Roman"/>
          <w:color w:val="auto"/>
          <w:sz w:val="24"/>
          <w:szCs w:val="24"/>
          <w:u w:val="none"/>
          <w:lang w:val="en-US"/>
        </w:rPr>
        <w:t>F</w:t>
      </w:r>
      <w:r w:rsidR="00EE1B18" w:rsidRPr="00BE1DE9">
        <w:rPr>
          <w:rStyle w:val="Hipervnculo"/>
          <w:rFonts w:ascii="Times New Roman" w:hAnsi="Times New Roman" w:cs="Times New Roman"/>
          <w:color w:val="auto"/>
          <w:sz w:val="24"/>
          <w:szCs w:val="24"/>
          <w:u w:val="none"/>
          <w:lang w:val="en-US"/>
        </w:rPr>
        <w:t xml:space="preserve">. </w:t>
      </w:r>
      <w:r w:rsidRPr="00BE1DE9">
        <w:rPr>
          <w:rStyle w:val="Hipervnculo"/>
          <w:rFonts w:ascii="Times New Roman" w:hAnsi="Times New Roman" w:cs="Times New Roman"/>
          <w:color w:val="auto"/>
          <w:sz w:val="24"/>
          <w:szCs w:val="24"/>
          <w:u w:val="none"/>
          <w:lang w:val="en-US"/>
        </w:rPr>
        <w:t>S</w:t>
      </w:r>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xml:space="preserve"> and </w:t>
      </w:r>
      <w:proofErr w:type="spellStart"/>
      <w:r w:rsidRPr="00BE1DE9">
        <w:rPr>
          <w:rStyle w:val="Hipervnculo"/>
          <w:rFonts w:ascii="Times New Roman" w:hAnsi="Times New Roman" w:cs="Times New Roman"/>
          <w:color w:val="auto"/>
          <w:sz w:val="24"/>
          <w:szCs w:val="24"/>
          <w:u w:val="none"/>
          <w:lang w:val="en-US"/>
        </w:rPr>
        <w:t>Mutui</w:t>
      </w:r>
      <w:proofErr w:type="spellEnd"/>
      <w:r w:rsidR="00EE1B18" w:rsidRPr="00BE1DE9">
        <w:rPr>
          <w:rStyle w:val="Hipervnculo"/>
          <w:rFonts w:ascii="Times New Roman" w:hAnsi="Times New Roman" w:cs="Times New Roman"/>
          <w:color w:val="auto"/>
          <w:sz w:val="24"/>
          <w:szCs w:val="24"/>
          <w:u w:val="none"/>
          <w:lang w:val="en-US"/>
        </w:rPr>
        <w:t>,</w:t>
      </w:r>
      <w:r w:rsidRPr="00BE1DE9">
        <w:rPr>
          <w:rStyle w:val="Hipervnculo"/>
          <w:rFonts w:ascii="Times New Roman" w:hAnsi="Times New Roman" w:cs="Times New Roman"/>
          <w:color w:val="auto"/>
          <w:sz w:val="24"/>
          <w:szCs w:val="24"/>
          <w:u w:val="none"/>
          <w:lang w:val="en-US"/>
        </w:rPr>
        <w:t xml:space="preserve"> T</w:t>
      </w:r>
      <w:r w:rsidR="00EE1B18" w:rsidRPr="00BE1DE9">
        <w:rPr>
          <w:rStyle w:val="Hipervnculo"/>
          <w:rFonts w:ascii="Times New Roman" w:hAnsi="Times New Roman" w:cs="Times New Roman"/>
          <w:color w:val="auto"/>
          <w:sz w:val="24"/>
          <w:szCs w:val="24"/>
          <w:u w:val="none"/>
          <w:lang w:val="en-US"/>
        </w:rPr>
        <w:t xml:space="preserve">. </w:t>
      </w:r>
      <w:r w:rsidRPr="00BE1DE9">
        <w:rPr>
          <w:rStyle w:val="Hipervnculo"/>
          <w:rFonts w:ascii="Times New Roman" w:hAnsi="Times New Roman" w:cs="Times New Roman"/>
          <w:color w:val="auto"/>
          <w:sz w:val="24"/>
          <w:szCs w:val="24"/>
          <w:u w:val="none"/>
          <w:lang w:val="en-US"/>
        </w:rPr>
        <w:t xml:space="preserve">M. (2018). Selection and clonal propagation of high artemisinin genotypes of </w:t>
      </w:r>
      <w:r w:rsidRPr="00BE1DE9">
        <w:rPr>
          <w:rStyle w:val="Hipervnculo"/>
          <w:rFonts w:ascii="Times New Roman" w:hAnsi="Times New Roman" w:cs="Times New Roman"/>
          <w:i/>
          <w:iCs/>
          <w:color w:val="auto"/>
          <w:sz w:val="24"/>
          <w:szCs w:val="24"/>
          <w:u w:val="none"/>
          <w:lang w:val="en-US"/>
        </w:rPr>
        <w:t xml:space="preserve">Artemisia annua. </w:t>
      </w:r>
      <w:proofErr w:type="spellStart"/>
      <w:r w:rsidRPr="00BE1DE9">
        <w:rPr>
          <w:rStyle w:val="Hipervnculo"/>
          <w:rFonts w:ascii="Times New Roman" w:hAnsi="Times New Roman" w:cs="Times New Roman"/>
          <w:i/>
          <w:iCs/>
          <w:color w:val="auto"/>
          <w:sz w:val="24"/>
          <w:szCs w:val="24"/>
          <w:u w:val="none"/>
        </w:rPr>
        <w:t>Frontiers</w:t>
      </w:r>
      <w:proofErr w:type="spellEnd"/>
      <w:r w:rsidRPr="00BE1DE9">
        <w:rPr>
          <w:rStyle w:val="Hipervnculo"/>
          <w:rFonts w:ascii="Times New Roman" w:hAnsi="Times New Roman" w:cs="Times New Roman"/>
          <w:i/>
          <w:iCs/>
          <w:color w:val="auto"/>
          <w:sz w:val="24"/>
          <w:szCs w:val="24"/>
          <w:u w:val="none"/>
        </w:rPr>
        <w:t xml:space="preserve"> in </w:t>
      </w:r>
      <w:proofErr w:type="spellStart"/>
      <w:r w:rsidRPr="00BE1DE9">
        <w:rPr>
          <w:rStyle w:val="Hipervnculo"/>
          <w:rFonts w:ascii="Times New Roman" w:hAnsi="Times New Roman" w:cs="Times New Roman"/>
          <w:i/>
          <w:iCs/>
          <w:color w:val="auto"/>
          <w:sz w:val="24"/>
          <w:szCs w:val="24"/>
          <w:u w:val="none"/>
        </w:rPr>
        <w:t>Plant</w:t>
      </w:r>
      <w:proofErr w:type="spellEnd"/>
      <w:r w:rsidRPr="00BE1DE9">
        <w:rPr>
          <w:rStyle w:val="Hipervnculo"/>
          <w:rFonts w:ascii="Times New Roman" w:hAnsi="Times New Roman" w:cs="Times New Roman"/>
          <w:i/>
          <w:iCs/>
          <w:color w:val="auto"/>
          <w:sz w:val="24"/>
          <w:szCs w:val="24"/>
          <w:u w:val="none"/>
        </w:rPr>
        <w:t xml:space="preserve"> </w:t>
      </w:r>
      <w:proofErr w:type="spellStart"/>
      <w:r w:rsidRPr="00BE1DE9">
        <w:rPr>
          <w:rStyle w:val="Hipervnculo"/>
          <w:rFonts w:ascii="Times New Roman" w:hAnsi="Times New Roman" w:cs="Times New Roman"/>
          <w:i/>
          <w:iCs/>
          <w:color w:val="auto"/>
          <w:sz w:val="24"/>
          <w:szCs w:val="24"/>
          <w:u w:val="none"/>
        </w:rPr>
        <w:t>Science</w:t>
      </w:r>
      <w:proofErr w:type="spellEnd"/>
      <w:r w:rsidR="00CD027F" w:rsidRPr="00BE1DE9">
        <w:rPr>
          <w:rStyle w:val="Hipervnculo"/>
          <w:rFonts w:ascii="Times New Roman" w:hAnsi="Times New Roman" w:cs="Times New Roman"/>
          <w:i/>
          <w:iCs/>
          <w:color w:val="auto"/>
          <w:sz w:val="24"/>
          <w:szCs w:val="24"/>
          <w:u w:val="none"/>
        </w:rPr>
        <w:t>,</w:t>
      </w:r>
      <w:r w:rsidRPr="00BE1DE9">
        <w:rPr>
          <w:rStyle w:val="Hipervnculo"/>
          <w:rFonts w:ascii="Times New Roman" w:hAnsi="Times New Roman" w:cs="Times New Roman"/>
          <w:i/>
          <w:iCs/>
          <w:color w:val="auto"/>
          <w:sz w:val="24"/>
          <w:szCs w:val="24"/>
          <w:u w:val="none"/>
        </w:rPr>
        <w:t xml:space="preserve"> 9</w:t>
      </w:r>
      <w:r w:rsidR="00575C43" w:rsidRPr="00BE1DE9">
        <w:rPr>
          <w:rStyle w:val="Hipervnculo"/>
          <w:rFonts w:ascii="Times New Roman" w:hAnsi="Times New Roman" w:cs="Times New Roman"/>
          <w:color w:val="auto"/>
          <w:sz w:val="24"/>
          <w:szCs w:val="24"/>
          <w:u w:val="none"/>
        </w:rPr>
        <w:t>,</w:t>
      </w:r>
      <w:r w:rsidRPr="00BE1DE9">
        <w:rPr>
          <w:rStyle w:val="Hipervnculo"/>
          <w:rFonts w:ascii="Times New Roman" w:hAnsi="Times New Roman" w:cs="Times New Roman"/>
          <w:color w:val="auto"/>
          <w:sz w:val="24"/>
          <w:szCs w:val="24"/>
          <w:u w:val="none"/>
        </w:rPr>
        <w:t xml:space="preserve"> 358. </w:t>
      </w:r>
      <w:hyperlink r:id="rId27" w:history="1">
        <w:r w:rsidR="00663733" w:rsidRPr="00BE1DE9">
          <w:rPr>
            <w:rStyle w:val="Hipervnculo"/>
            <w:rFonts w:ascii="Times New Roman" w:hAnsi="Times New Roman" w:cs="Times New Roman"/>
            <w:color w:val="auto"/>
            <w:sz w:val="24"/>
            <w:szCs w:val="24"/>
          </w:rPr>
          <w:t>https://doi.org/10.3389/fpls.2018.00358</w:t>
        </w:r>
      </w:hyperlink>
    </w:p>
    <w:bookmarkEnd w:id="2"/>
    <w:p w14:paraId="47FE789B" w14:textId="77777777" w:rsidR="00355014" w:rsidRPr="00851FCE" w:rsidRDefault="00355014" w:rsidP="00851FCE">
      <w:pPr>
        <w:spacing w:line="360" w:lineRule="auto"/>
        <w:jc w:val="both"/>
        <w:rPr>
          <w:rFonts w:ascii="Times New Roman" w:hAnsi="Times New Roman" w:cs="Times New Roman"/>
          <w:sz w:val="24"/>
          <w:szCs w:val="24"/>
        </w:rPr>
      </w:pPr>
    </w:p>
    <w:sectPr w:rsidR="00355014" w:rsidRPr="00851FCE" w:rsidSect="00227839">
      <w:headerReference w:type="default" r:id="rId28"/>
      <w:footerReference w:type="default" r:id="rId2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3405" w14:textId="77777777" w:rsidR="004617E2" w:rsidRDefault="004617E2" w:rsidP="006835AD">
      <w:pPr>
        <w:spacing w:after="0" w:line="240" w:lineRule="auto"/>
      </w:pPr>
      <w:r>
        <w:separator/>
      </w:r>
    </w:p>
  </w:endnote>
  <w:endnote w:type="continuationSeparator" w:id="0">
    <w:p w14:paraId="3EA57C65" w14:textId="77777777" w:rsidR="004617E2" w:rsidRDefault="004617E2" w:rsidP="0068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E6D9" w14:textId="38A2A958" w:rsidR="006835AD" w:rsidRDefault="006835AD">
    <w:pPr>
      <w:pStyle w:val="Piedepgina"/>
      <w:jc w:val="right"/>
    </w:pPr>
  </w:p>
  <w:p w14:paraId="3DFA83A4" w14:textId="4D512C35" w:rsidR="006835AD" w:rsidRPr="00227839" w:rsidRDefault="00227839" w:rsidP="00227839">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8028" w14:textId="77777777" w:rsidR="004617E2" w:rsidRDefault="004617E2" w:rsidP="006835AD">
      <w:pPr>
        <w:spacing w:after="0" w:line="240" w:lineRule="auto"/>
      </w:pPr>
      <w:r>
        <w:separator/>
      </w:r>
    </w:p>
  </w:footnote>
  <w:footnote w:type="continuationSeparator" w:id="0">
    <w:p w14:paraId="4620592E" w14:textId="77777777" w:rsidR="004617E2" w:rsidRDefault="004617E2" w:rsidP="0068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C74" w14:textId="55B9F910" w:rsidR="00227839" w:rsidRPr="00C539C6" w:rsidRDefault="00227839" w:rsidP="00227839">
    <w:pPr>
      <w:pStyle w:val="Encabezado"/>
      <w:jc w:val="right"/>
      <w:rPr>
        <w:rFonts w:ascii="Times New Roman" w:hAnsi="Times New Roman" w:cs="Times New Roman"/>
        <w:b/>
        <w:bCs/>
        <w:i/>
        <w:iCs/>
      </w:rPr>
    </w:pPr>
    <w:r w:rsidRPr="00C539C6">
      <w:rPr>
        <w:rFonts w:ascii="Times New Roman" w:hAnsi="Times New Roman" w:cs="Times New Roman"/>
        <w:b/>
        <w:bCs/>
        <w:i/>
        <w:iCs/>
      </w:rPr>
      <w:t xml:space="preserve">Revista “Chone, Ciencia y Tecnología”. Vol. 2, </w:t>
    </w:r>
    <w:proofErr w:type="spellStart"/>
    <w:r w:rsidRPr="00C539C6">
      <w:rPr>
        <w:rFonts w:ascii="Times New Roman" w:hAnsi="Times New Roman" w:cs="Times New Roman"/>
        <w:b/>
        <w:bCs/>
        <w:i/>
        <w:iCs/>
      </w:rPr>
      <w:t>Nro</w:t>
    </w:r>
    <w:proofErr w:type="spellEnd"/>
    <w:r w:rsidRPr="00C539C6">
      <w:rPr>
        <w:rFonts w:ascii="Times New Roman" w:hAnsi="Times New Roman" w:cs="Times New Roman"/>
        <w:b/>
        <w:bCs/>
        <w:i/>
        <w:iCs/>
      </w:rPr>
      <w:t xml:space="preserve"> 1. Enero – junio de 2024</w:t>
    </w:r>
    <w:r w:rsidRPr="00C539C6">
      <w:rPr>
        <w:rFonts w:ascii="Times New Roman" w:hAnsi="Times New Roman"/>
        <w:b/>
        <w:bCs/>
        <w:i/>
        <w:iCs/>
      </w:rPr>
      <w:t>, ISSN: 2960-8228</w:t>
    </w:r>
  </w:p>
  <w:p w14:paraId="10D92C2A" w14:textId="0C547EDA" w:rsidR="003F73F5" w:rsidRPr="003F73F5" w:rsidRDefault="003F73F5">
    <w:pPr>
      <w:pStyle w:val="Encabezado"/>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93D92"/>
    <w:multiLevelType w:val="hybridMultilevel"/>
    <w:tmpl w:val="485079B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576B25"/>
    <w:multiLevelType w:val="hybridMultilevel"/>
    <w:tmpl w:val="EFA63790"/>
    <w:lvl w:ilvl="0" w:tplc="4D227056">
      <w:start w:val="1"/>
      <w:numFmt w:val="decimal"/>
      <w:lvlText w:val="%1."/>
      <w:lvlJc w:val="left"/>
      <w:pPr>
        <w:ind w:left="720" w:hanging="360"/>
      </w:pPr>
      <w:rPr>
        <w:rFonts w:hint="default"/>
        <w:i w:val="0"/>
        <w:iCs w:val="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14"/>
    <w:rsid w:val="00013854"/>
    <w:rsid w:val="00072297"/>
    <w:rsid w:val="00076F9F"/>
    <w:rsid w:val="00090BCF"/>
    <w:rsid w:val="000927E1"/>
    <w:rsid w:val="000B3F59"/>
    <w:rsid w:val="000C364E"/>
    <w:rsid w:val="000C79CF"/>
    <w:rsid w:val="000D5FD6"/>
    <w:rsid w:val="000E230B"/>
    <w:rsid w:val="000E4F0A"/>
    <w:rsid w:val="000E6106"/>
    <w:rsid w:val="000F2707"/>
    <w:rsid w:val="00104503"/>
    <w:rsid w:val="00130B03"/>
    <w:rsid w:val="00151FF1"/>
    <w:rsid w:val="0015476A"/>
    <w:rsid w:val="00171DF1"/>
    <w:rsid w:val="001A39A0"/>
    <w:rsid w:val="001A3DD6"/>
    <w:rsid w:val="001C4B59"/>
    <w:rsid w:val="001E2ABE"/>
    <w:rsid w:val="001F2CAF"/>
    <w:rsid w:val="001F341F"/>
    <w:rsid w:val="001F59B1"/>
    <w:rsid w:val="002055B3"/>
    <w:rsid w:val="0020784F"/>
    <w:rsid w:val="00227839"/>
    <w:rsid w:val="00230750"/>
    <w:rsid w:val="00240000"/>
    <w:rsid w:val="002409A7"/>
    <w:rsid w:val="00255B77"/>
    <w:rsid w:val="00264F3B"/>
    <w:rsid w:val="00284DA5"/>
    <w:rsid w:val="00292EA2"/>
    <w:rsid w:val="002A2C14"/>
    <w:rsid w:val="002B1ACB"/>
    <w:rsid w:val="002B6016"/>
    <w:rsid w:val="002D3B9C"/>
    <w:rsid w:val="002D593A"/>
    <w:rsid w:val="002D702D"/>
    <w:rsid w:val="0032159B"/>
    <w:rsid w:val="0034255C"/>
    <w:rsid w:val="00355014"/>
    <w:rsid w:val="00365A35"/>
    <w:rsid w:val="0037146C"/>
    <w:rsid w:val="003749D2"/>
    <w:rsid w:val="00374BDD"/>
    <w:rsid w:val="00382303"/>
    <w:rsid w:val="00390F4D"/>
    <w:rsid w:val="00391575"/>
    <w:rsid w:val="0039684C"/>
    <w:rsid w:val="003C6F43"/>
    <w:rsid w:val="003F73F5"/>
    <w:rsid w:val="00404273"/>
    <w:rsid w:val="00404764"/>
    <w:rsid w:val="004153C1"/>
    <w:rsid w:val="004254D2"/>
    <w:rsid w:val="00432144"/>
    <w:rsid w:val="00440B33"/>
    <w:rsid w:val="004617E2"/>
    <w:rsid w:val="004A2E0C"/>
    <w:rsid w:val="004C371C"/>
    <w:rsid w:val="004C7E43"/>
    <w:rsid w:val="005112C8"/>
    <w:rsid w:val="0053785D"/>
    <w:rsid w:val="0055382C"/>
    <w:rsid w:val="00570241"/>
    <w:rsid w:val="00575C43"/>
    <w:rsid w:val="005B3BC8"/>
    <w:rsid w:val="005B401E"/>
    <w:rsid w:val="005C281C"/>
    <w:rsid w:val="00601ED8"/>
    <w:rsid w:val="00612ABD"/>
    <w:rsid w:val="006246DA"/>
    <w:rsid w:val="00663733"/>
    <w:rsid w:val="006835AD"/>
    <w:rsid w:val="00695CB4"/>
    <w:rsid w:val="006B34C3"/>
    <w:rsid w:val="006B78B1"/>
    <w:rsid w:val="006D47A9"/>
    <w:rsid w:val="006F0817"/>
    <w:rsid w:val="007154B1"/>
    <w:rsid w:val="00720A6B"/>
    <w:rsid w:val="00720F90"/>
    <w:rsid w:val="0072564D"/>
    <w:rsid w:val="00734E5F"/>
    <w:rsid w:val="00741B03"/>
    <w:rsid w:val="007918D7"/>
    <w:rsid w:val="007B6F0A"/>
    <w:rsid w:val="007C3D12"/>
    <w:rsid w:val="007D2106"/>
    <w:rsid w:val="007E39E7"/>
    <w:rsid w:val="007E6BE6"/>
    <w:rsid w:val="00811E49"/>
    <w:rsid w:val="00822F08"/>
    <w:rsid w:val="00851FCE"/>
    <w:rsid w:val="00852E56"/>
    <w:rsid w:val="0086630F"/>
    <w:rsid w:val="00875F57"/>
    <w:rsid w:val="00877CC4"/>
    <w:rsid w:val="00882419"/>
    <w:rsid w:val="008A7F9C"/>
    <w:rsid w:val="008F2BA4"/>
    <w:rsid w:val="009056A0"/>
    <w:rsid w:val="009105E4"/>
    <w:rsid w:val="009340AC"/>
    <w:rsid w:val="009341D5"/>
    <w:rsid w:val="00954A06"/>
    <w:rsid w:val="009A3373"/>
    <w:rsid w:val="009A66FA"/>
    <w:rsid w:val="009B5D4E"/>
    <w:rsid w:val="009C2E3A"/>
    <w:rsid w:val="009C5F6F"/>
    <w:rsid w:val="009C6A50"/>
    <w:rsid w:val="009D6C12"/>
    <w:rsid w:val="009F61BB"/>
    <w:rsid w:val="009F6839"/>
    <w:rsid w:val="00A049A6"/>
    <w:rsid w:val="00A14830"/>
    <w:rsid w:val="00A20E21"/>
    <w:rsid w:val="00A24E5D"/>
    <w:rsid w:val="00A26C5E"/>
    <w:rsid w:val="00A47752"/>
    <w:rsid w:val="00A55874"/>
    <w:rsid w:val="00A803F3"/>
    <w:rsid w:val="00AA1579"/>
    <w:rsid w:val="00AA27A2"/>
    <w:rsid w:val="00AB1709"/>
    <w:rsid w:val="00AE3382"/>
    <w:rsid w:val="00AE54B5"/>
    <w:rsid w:val="00AF012A"/>
    <w:rsid w:val="00AF734A"/>
    <w:rsid w:val="00B0333C"/>
    <w:rsid w:val="00B055D6"/>
    <w:rsid w:val="00B2731A"/>
    <w:rsid w:val="00B56ABC"/>
    <w:rsid w:val="00B56B0E"/>
    <w:rsid w:val="00B71784"/>
    <w:rsid w:val="00B82C91"/>
    <w:rsid w:val="00B92560"/>
    <w:rsid w:val="00BA502F"/>
    <w:rsid w:val="00BA6B1D"/>
    <w:rsid w:val="00BB28B0"/>
    <w:rsid w:val="00BB33CD"/>
    <w:rsid w:val="00BB6251"/>
    <w:rsid w:val="00BB7C94"/>
    <w:rsid w:val="00BC5F20"/>
    <w:rsid w:val="00BD0633"/>
    <w:rsid w:val="00BD302A"/>
    <w:rsid w:val="00BE025F"/>
    <w:rsid w:val="00BE1DE9"/>
    <w:rsid w:val="00BE1EC3"/>
    <w:rsid w:val="00C02617"/>
    <w:rsid w:val="00C036E9"/>
    <w:rsid w:val="00C042D4"/>
    <w:rsid w:val="00C242DC"/>
    <w:rsid w:val="00C24938"/>
    <w:rsid w:val="00C4025B"/>
    <w:rsid w:val="00C539C6"/>
    <w:rsid w:val="00C53A3F"/>
    <w:rsid w:val="00C551F6"/>
    <w:rsid w:val="00C57C14"/>
    <w:rsid w:val="00C67EE5"/>
    <w:rsid w:val="00CA2D2E"/>
    <w:rsid w:val="00CA4651"/>
    <w:rsid w:val="00CB5655"/>
    <w:rsid w:val="00CC1573"/>
    <w:rsid w:val="00CC17A4"/>
    <w:rsid w:val="00CD027F"/>
    <w:rsid w:val="00D014DF"/>
    <w:rsid w:val="00D11B6B"/>
    <w:rsid w:val="00D22694"/>
    <w:rsid w:val="00D43A5E"/>
    <w:rsid w:val="00D50445"/>
    <w:rsid w:val="00D717E6"/>
    <w:rsid w:val="00D74891"/>
    <w:rsid w:val="00D9007A"/>
    <w:rsid w:val="00DA0FB2"/>
    <w:rsid w:val="00DA7B5D"/>
    <w:rsid w:val="00DD1DEC"/>
    <w:rsid w:val="00DF0F8F"/>
    <w:rsid w:val="00E1529A"/>
    <w:rsid w:val="00E436E0"/>
    <w:rsid w:val="00E5343D"/>
    <w:rsid w:val="00E575B5"/>
    <w:rsid w:val="00E6598E"/>
    <w:rsid w:val="00E86566"/>
    <w:rsid w:val="00E87A0E"/>
    <w:rsid w:val="00E91383"/>
    <w:rsid w:val="00EC4DF0"/>
    <w:rsid w:val="00EE1099"/>
    <w:rsid w:val="00EE1B18"/>
    <w:rsid w:val="00EF3793"/>
    <w:rsid w:val="00EF7353"/>
    <w:rsid w:val="00F045C3"/>
    <w:rsid w:val="00F05EAC"/>
    <w:rsid w:val="00F476DC"/>
    <w:rsid w:val="00F50C07"/>
    <w:rsid w:val="00F63E50"/>
    <w:rsid w:val="00F76B04"/>
    <w:rsid w:val="00F95ACA"/>
    <w:rsid w:val="00FD4211"/>
    <w:rsid w:val="00FE1139"/>
    <w:rsid w:val="00FF1675"/>
    <w:rsid w:val="00FF21F6"/>
    <w:rsid w:val="00FF5D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A0D4AF"/>
  <w15:docId w15:val="{49EA3540-F000-463D-89A9-5AED4B9E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33"/>
  </w:style>
  <w:style w:type="paragraph" w:styleId="Ttulo1">
    <w:name w:val="heading 1"/>
    <w:basedOn w:val="Normal"/>
    <w:next w:val="Normal"/>
    <w:link w:val="Ttulo1Car"/>
    <w:uiPriority w:val="9"/>
    <w:qFormat/>
    <w:rsid w:val="009105E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50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014"/>
    <w:rPr>
      <w:rFonts w:ascii="Tahoma" w:hAnsi="Tahoma" w:cs="Tahoma"/>
      <w:sz w:val="16"/>
      <w:szCs w:val="16"/>
    </w:rPr>
  </w:style>
  <w:style w:type="paragraph" w:styleId="Prrafodelista">
    <w:name w:val="List Paragraph"/>
    <w:basedOn w:val="Normal"/>
    <w:uiPriority w:val="34"/>
    <w:qFormat/>
    <w:rsid w:val="007E6BE6"/>
    <w:pPr>
      <w:ind w:left="720"/>
      <w:contextualSpacing/>
    </w:pPr>
  </w:style>
  <w:style w:type="character" w:customStyle="1" w:styleId="citationsource-journal">
    <w:name w:val="citation_source-journal"/>
    <w:basedOn w:val="Fuentedeprrafopredeter"/>
    <w:rsid w:val="007E6BE6"/>
  </w:style>
  <w:style w:type="character" w:styleId="Hipervnculo">
    <w:name w:val="Hyperlink"/>
    <w:basedOn w:val="Fuentedeprrafopredeter"/>
    <w:uiPriority w:val="99"/>
    <w:unhideWhenUsed/>
    <w:rsid w:val="00B055D6"/>
    <w:rPr>
      <w:color w:val="0000FF" w:themeColor="hyperlink"/>
      <w:u w:val="single"/>
    </w:rPr>
  </w:style>
  <w:style w:type="character" w:styleId="Mencinsinresolver">
    <w:name w:val="Unresolved Mention"/>
    <w:basedOn w:val="Fuentedeprrafopredeter"/>
    <w:uiPriority w:val="99"/>
    <w:semiHidden/>
    <w:unhideWhenUsed/>
    <w:rsid w:val="00B055D6"/>
    <w:rPr>
      <w:color w:val="605E5C"/>
      <w:shd w:val="clear" w:color="auto" w:fill="E1DFDD"/>
    </w:rPr>
  </w:style>
  <w:style w:type="character" w:customStyle="1" w:styleId="rynqvb">
    <w:name w:val="rynqvb"/>
    <w:basedOn w:val="Fuentedeprrafopredeter"/>
    <w:rsid w:val="00F50C07"/>
  </w:style>
  <w:style w:type="character" w:customStyle="1" w:styleId="Ttulo1Car">
    <w:name w:val="Título 1 Car"/>
    <w:basedOn w:val="Fuentedeprrafopredeter"/>
    <w:link w:val="Ttulo1"/>
    <w:uiPriority w:val="9"/>
    <w:rsid w:val="009105E4"/>
    <w:rPr>
      <w:rFonts w:asciiTheme="majorHAnsi" w:eastAsiaTheme="majorEastAsia" w:hAnsiTheme="majorHAnsi" w:cstheme="majorBidi"/>
      <w:color w:val="365F91" w:themeColor="accent1" w:themeShade="BF"/>
      <w:sz w:val="32"/>
      <w:szCs w:val="32"/>
      <w:lang w:val="es-CU" w:eastAsia="es-CU"/>
    </w:rPr>
  </w:style>
  <w:style w:type="paragraph" w:styleId="Encabezado">
    <w:name w:val="header"/>
    <w:basedOn w:val="Normal"/>
    <w:link w:val="EncabezadoCar"/>
    <w:uiPriority w:val="99"/>
    <w:unhideWhenUsed/>
    <w:rsid w:val="006835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35AD"/>
  </w:style>
  <w:style w:type="paragraph" w:styleId="Piedepgina">
    <w:name w:val="footer"/>
    <w:basedOn w:val="Normal"/>
    <w:link w:val="PiedepginaCar"/>
    <w:uiPriority w:val="99"/>
    <w:unhideWhenUsed/>
    <w:rsid w:val="006835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8800-0266" TargetMode="External"/><Relationship Id="rId13" Type="http://schemas.openxmlformats.org/officeDocument/2006/relationships/hyperlink" Target="mailto:slopezalvarez35@gmail.com" TargetMode="External"/><Relationship Id="rId18" Type="http://schemas.openxmlformats.org/officeDocument/2006/relationships/image" Target="media/image1.png"/><Relationship Id="rId26" Type="http://schemas.openxmlformats.org/officeDocument/2006/relationships/hyperlink" Target="https://revistas.uh.cu/bissea/article/view/5326" TargetMode="External"/><Relationship Id="rId3" Type="http://schemas.openxmlformats.org/officeDocument/2006/relationships/styles" Target="styles.xml"/><Relationship Id="rId21" Type="http://schemas.openxmlformats.org/officeDocument/2006/relationships/hyperlink" Target="https://www.redalyc.org/pdf/2631/263138088007.pdf" TargetMode="External"/><Relationship Id="rId7" Type="http://schemas.openxmlformats.org/officeDocument/2006/relationships/endnotes" Target="endnotes.xml"/><Relationship Id="rId12" Type="http://schemas.openxmlformats.org/officeDocument/2006/relationships/hyperlink" Target="https://orcid.org/0009-0000-7215-5368" TargetMode="External"/><Relationship Id="rId17" Type="http://schemas.openxmlformats.org/officeDocument/2006/relationships/hyperlink" Target="mailto:sfrodriguez1964@gmail.com" TargetMode="External"/><Relationship Id="rId25" Type="http://schemas.openxmlformats.org/officeDocument/2006/relationships/hyperlink" Target="https://doi.org/10.1007/BF02288586" TargetMode="External"/><Relationship Id="rId2" Type="http://schemas.openxmlformats.org/officeDocument/2006/relationships/numbering" Target="numbering.xml"/><Relationship Id="rId16" Type="http://schemas.openxmlformats.org/officeDocument/2006/relationships/hyperlink" Target="https://orcid.org/0000-0003-1548-4135"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gada@citmagrm.gob.cu" TargetMode="External"/><Relationship Id="rId24" Type="http://schemas.openxmlformats.org/officeDocument/2006/relationships/hyperlink" Target="https://cfores.upr.edu.cu/index.php/cfores/article/view/263" TargetMode="External"/><Relationship Id="rId5" Type="http://schemas.openxmlformats.org/officeDocument/2006/relationships/webSettings" Target="webSettings.xml"/><Relationship Id="rId15" Type="http://schemas.openxmlformats.org/officeDocument/2006/relationships/hyperlink" Target="mailto:mjimenezp@udg.co.cu" TargetMode="External"/><Relationship Id="rId23" Type="http://schemas.openxmlformats.org/officeDocument/2006/relationships/hyperlink" Target="https://doi.org/10.1016/j.sajb.2016.12.027" TargetMode="External"/><Relationship Id="rId28" Type="http://schemas.openxmlformats.org/officeDocument/2006/relationships/header" Target="header1.xml"/><Relationship Id="rId10" Type="http://schemas.openxmlformats.org/officeDocument/2006/relationships/hyperlink" Target="https://orcid.org/0000-0003-2923-5092"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frodriguez1964@gmail.com" TargetMode="External"/><Relationship Id="rId14" Type="http://schemas.openxmlformats.org/officeDocument/2006/relationships/hyperlink" Target="https://orcid.org/0000-0003-0405-5933" TargetMode="External"/><Relationship Id="rId22" Type="http://schemas.openxmlformats.org/officeDocument/2006/relationships/hyperlink" Target="http://www.infostat.com.ar" TargetMode="External"/><Relationship Id="rId27" Type="http://schemas.openxmlformats.org/officeDocument/2006/relationships/hyperlink" Target="https://doi.org/10.3389/fpls.2018.00358"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18A5-D45E-4D26-ABCA-28B47324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3024</Words>
  <Characters>16634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Manuel J. Linares Alvaro</cp:lastModifiedBy>
  <cp:revision>6</cp:revision>
  <dcterms:created xsi:type="dcterms:W3CDTF">2024-04-17T18:31:00Z</dcterms:created>
  <dcterms:modified xsi:type="dcterms:W3CDTF">2024-04-18T13:01:00Z</dcterms:modified>
</cp:coreProperties>
</file>