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FD5D" w14:textId="70D0A923" w:rsidR="00C05AEE" w:rsidRPr="0000010B" w:rsidRDefault="00C05AEE" w:rsidP="006C1867">
      <w:pPr>
        <w:jc w:val="both"/>
        <w:rPr>
          <w:rFonts w:cs="Times New Roman"/>
          <w:b/>
          <w:bCs/>
          <w:sz w:val="28"/>
          <w:szCs w:val="28"/>
          <w:shd w:val="clear" w:color="auto" w:fill="FFFFFF"/>
        </w:rPr>
      </w:pPr>
      <w:r w:rsidRPr="0000010B">
        <w:rPr>
          <w:rFonts w:cs="Times New Roman"/>
          <w:b/>
          <w:bCs/>
          <w:sz w:val="28"/>
          <w:szCs w:val="28"/>
          <w:shd w:val="clear" w:color="auto" w:fill="FFFFFF"/>
        </w:rPr>
        <w:t xml:space="preserve">Caracterización </w:t>
      </w:r>
      <w:r w:rsidRPr="0000010B">
        <w:rPr>
          <w:rFonts w:cs="Times New Roman"/>
          <w:b/>
          <w:bCs/>
          <w:sz w:val="28"/>
          <w:szCs w:val="28"/>
        </w:rPr>
        <w:t>Morfológica de la Colección de Aguacate (</w:t>
      </w:r>
      <w:proofErr w:type="spellStart"/>
      <w:r w:rsidRPr="0000010B">
        <w:rPr>
          <w:rFonts w:cs="Times New Roman"/>
          <w:b/>
          <w:bCs/>
          <w:i/>
          <w:sz w:val="28"/>
          <w:szCs w:val="28"/>
        </w:rPr>
        <w:t>Persea</w:t>
      </w:r>
      <w:proofErr w:type="spellEnd"/>
      <w:r w:rsidRPr="0000010B">
        <w:rPr>
          <w:rFonts w:cs="Times New Roman"/>
          <w:b/>
          <w:bCs/>
          <w:i/>
          <w:sz w:val="28"/>
          <w:szCs w:val="28"/>
        </w:rPr>
        <w:t xml:space="preserve"> americana</w:t>
      </w:r>
      <w:r w:rsidR="00E77918">
        <w:rPr>
          <w:rFonts w:cs="Times New Roman"/>
          <w:b/>
          <w:bCs/>
          <w:i/>
          <w:sz w:val="28"/>
          <w:szCs w:val="28"/>
        </w:rPr>
        <w:t xml:space="preserve"> </w:t>
      </w:r>
      <w:r w:rsidR="00E77918">
        <w:rPr>
          <w:rFonts w:cs="Times New Roman"/>
          <w:b/>
          <w:bCs/>
          <w:iCs/>
          <w:sz w:val="28"/>
          <w:szCs w:val="28"/>
        </w:rPr>
        <w:t>Mill.</w:t>
      </w:r>
      <w:r w:rsidRPr="0000010B">
        <w:rPr>
          <w:rFonts w:cs="Times New Roman"/>
          <w:b/>
          <w:bCs/>
          <w:sz w:val="28"/>
          <w:szCs w:val="28"/>
        </w:rPr>
        <w:t>) de la Estación Experimental Tropical Pic</w:t>
      </w:r>
      <w:r w:rsidRPr="0000010B">
        <w:rPr>
          <w:rFonts w:cs="Times New Roman"/>
          <w:b/>
          <w:bCs/>
          <w:sz w:val="28"/>
          <w:szCs w:val="28"/>
          <w:shd w:val="clear" w:color="auto" w:fill="FFFFFF"/>
        </w:rPr>
        <w:t>hilingue, Ecuador</w:t>
      </w:r>
    </w:p>
    <w:p w14:paraId="4E99AB95" w14:textId="56314BDB" w:rsidR="00C05AEE" w:rsidRPr="0000010B" w:rsidRDefault="00C05AEE" w:rsidP="006C1867">
      <w:pPr>
        <w:jc w:val="both"/>
        <w:rPr>
          <w:rFonts w:cs="Times New Roman"/>
          <w:b/>
          <w:bCs/>
          <w:szCs w:val="24"/>
          <w:lang w:val="en-US"/>
        </w:rPr>
      </w:pPr>
      <w:r w:rsidRPr="0000010B">
        <w:rPr>
          <w:rFonts w:cs="Times New Roman"/>
          <w:b/>
          <w:bCs/>
          <w:szCs w:val="24"/>
          <w:lang w:val="en-US"/>
        </w:rPr>
        <w:t>Morphological Characterization of the Avocado (</w:t>
      </w:r>
      <w:proofErr w:type="spellStart"/>
      <w:r w:rsidRPr="0000010B">
        <w:rPr>
          <w:rFonts w:cs="Times New Roman"/>
          <w:b/>
          <w:bCs/>
          <w:i/>
          <w:szCs w:val="24"/>
          <w:lang w:val="en-US"/>
        </w:rPr>
        <w:t>Persea</w:t>
      </w:r>
      <w:proofErr w:type="spellEnd"/>
      <w:r w:rsidRPr="0000010B">
        <w:rPr>
          <w:rFonts w:cs="Times New Roman"/>
          <w:b/>
          <w:bCs/>
          <w:i/>
          <w:szCs w:val="24"/>
          <w:lang w:val="en-US"/>
        </w:rPr>
        <w:t xml:space="preserve"> americana</w:t>
      </w:r>
      <w:r w:rsidR="00351A0A">
        <w:rPr>
          <w:rFonts w:cs="Times New Roman"/>
          <w:b/>
          <w:bCs/>
          <w:i/>
          <w:szCs w:val="24"/>
          <w:lang w:val="en-US"/>
        </w:rPr>
        <w:t xml:space="preserve"> </w:t>
      </w:r>
      <w:r w:rsidR="00351A0A">
        <w:rPr>
          <w:rFonts w:cs="Times New Roman"/>
          <w:b/>
          <w:bCs/>
          <w:iCs/>
          <w:szCs w:val="24"/>
          <w:lang w:val="en-US"/>
        </w:rPr>
        <w:t>Mill.</w:t>
      </w:r>
      <w:r w:rsidRPr="0000010B">
        <w:rPr>
          <w:rFonts w:cs="Times New Roman"/>
          <w:b/>
          <w:bCs/>
          <w:szCs w:val="24"/>
          <w:lang w:val="en-US"/>
        </w:rPr>
        <w:t xml:space="preserve">) Collection at the </w:t>
      </w:r>
      <w:proofErr w:type="spellStart"/>
      <w:r w:rsidRPr="0000010B">
        <w:rPr>
          <w:rFonts w:cs="Times New Roman"/>
          <w:b/>
          <w:bCs/>
          <w:szCs w:val="24"/>
          <w:lang w:val="en-US"/>
        </w:rPr>
        <w:t>Pichilingue</w:t>
      </w:r>
      <w:proofErr w:type="spellEnd"/>
      <w:r w:rsidRPr="0000010B">
        <w:rPr>
          <w:rFonts w:cs="Times New Roman"/>
          <w:b/>
          <w:bCs/>
          <w:szCs w:val="24"/>
          <w:lang w:val="en-US"/>
        </w:rPr>
        <w:t xml:space="preserve"> Tropical Experimental Station, Ecuador</w:t>
      </w:r>
    </w:p>
    <w:p w14:paraId="6CE70AC6" w14:textId="5B311EBB" w:rsidR="00C05AEE" w:rsidRPr="00CB2271" w:rsidRDefault="00C05AEE" w:rsidP="00CB2271">
      <w:pPr>
        <w:spacing w:after="0"/>
        <w:jc w:val="both"/>
        <w:rPr>
          <w:rFonts w:cs="Times New Roman"/>
          <w:szCs w:val="24"/>
          <w:lang w:val="en-US"/>
        </w:rPr>
      </w:pPr>
      <w:r w:rsidRPr="00CB2271">
        <w:rPr>
          <w:rFonts w:cs="Times New Roman"/>
          <w:szCs w:val="24"/>
          <w:lang w:val="en-US"/>
        </w:rPr>
        <w:t xml:space="preserve">Raúl Mora </w:t>
      </w:r>
      <w:proofErr w:type="spellStart"/>
      <w:proofErr w:type="gramStart"/>
      <w:r w:rsidRPr="00CB2271">
        <w:rPr>
          <w:rFonts w:cs="Times New Roman"/>
          <w:szCs w:val="24"/>
          <w:lang w:val="en-US"/>
        </w:rPr>
        <w:t>Yela</w:t>
      </w:r>
      <w:proofErr w:type="spellEnd"/>
      <w:r w:rsidR="000E4771" w:rsidRPr="00CB2271">
        <w:rPr>
          <w:rFonts w:cs="Times New Roman"/>
          <w:szCs w:val="24"/>
          <w:vertAlign w:val="superscript"/>
          <w:lang w:val="en-US"/>
        </w:rPr>
        <w:t>(</w:t>
      </w:r>
      <w:proofErr w:type="gramEnd"/>
      <w:r w:rsidR="000E4771" w:rsidRPr="00CB2271">
        <w:rPr>
          <w:rFonts w:cs="Times New Roman"/>
          <w:szCs w:val="24"/>
          <w:vertAlign w:val="superscript"/>
          <w:lang w:val="en-US"/>
        </w:rPr>
        <w:t>1)</w:t>
      </w:r>
    </w:p>
    <w:p w14:paraId="0435DEC7" w14:textId="4C8B83CB" w:rsidR="002655DF" w:rsidRPr="00CB2271" w:rsidRDefault="002655DF" w:rsidP="00CB2271">
      <w:pPr>
        <w:spacing w:after="0"/>
        <w:jc w:val="both"/>
        <w:rPr>
          <w:rFonts w:cs="Times New Roman"/>
          <w:szCs w:val="24"/>
          <w:lang w:val="en-US"/>
        </w:rPr>
      </w:pPr>
      <w:r w:rsidRPr="00CB2271">
        <w:rPr>
          <w:rFonts w:cs="Times New Roman"/>
          <w:szCs w:val="24"/>
          <w:lang w:val="en-US"/>
        </w:rPr>
        <w:t xml:space="preserve">Joshua </w:t>
      </w:r>
      <w:proofErr w:type="spellStart"/>
      <w:r w:rsidRPr="00CB2271">
        <w:rPr>
          <w:rFonts w:cs="Times New Roman"/>
          <w:szCs w:val="24"/>
          <w:lang w:val="en-US"/>
        </w:rPr>
        <w:t>Acurio</w:t>
      </w:r>
      <w:proofErr w:type="spellEnd"/>
      <w:r w:rsidRPr="00CB2271">
        <w:rPr>
          <w:rFonts w:cs="Times New Roman"/>
          <w:szCs w:val="24"/>
          <w:lang w:val="en-US"/>
        </w:rPr>
        <w:t xml:space="preserve"> </w:t>
      </w:r>
      <w:proofErr w:type="spellStart"/>
      <w:proofErr w:type="gramStart"/>
      <w:r w:rsidRPr="00CB2271">
        <w:rPr>
          <w:rFonts w:cs="Times New Roman"/>
          <w:szCs w:val="24"/>
          <w:lang w:val="en-US"/>
        </w:rPr>
        <w:t>Albiño</w:t>
      </w:r>
      <w:proofErr w:type="spellEnd"/>
      <w:r w:rsidR="000E4771" w:rsidRPr="00CB2271">
        <w:rPr>
          <w:rFonts w:cs="Times New Roman"/>
          <w:szCs w:val="24"/>
          <w:vertAlign w:val="superscript"/>
          <w:lang w:val="en-US"/>
        </w:rPr>
        <w:t>(</w:t>
      </w:r>
      <w:proofErr w:type="gramEnd"/>
      <w:r w:rsidR="00D703DF" w:rsidRPr="00CB2271">
        <w:rPr>
          <w:rFonts w:cs="Times New Roman"/>
          <w:szCs w:val="24"/>
          <w:vertAlign w:val="superscript"/>
          <w:lang w:val="en-US"/>
        </w:rPr>
        <w:t>2</w:t>
      </w:r>
      <w:r w:rsidR="000E4771" w:rsidRPr="00CB2271">
        <w:rPr>
          <w:rFonts w:cs="Times New Roman"/>
          <w:szCs w:val="24"/>
          <w:vertAlign w:val="superscript"/>
          <w:lang w:val="en-US"/>
        </w:rPr>
        <w:t>)</w:t>
      </w:r>
    </w:p>
    <w:p w14:paraId="57A14E95" w14:textId="3ED57B95" w:rsidR="00C05AEE" w:rsidRPr="00CB2271" w:rsidRDefault="00C05AEE" w:rsidP="00CB2271">
      <w:pPr>
        <w:spacing w:after="0"/>
        <w:jc w:val="both"/>
        <w:rPr>
          <w:rFonts w:cs="Times New Roman"/>
          <w:szCs w:val="24"/>
          <w:lang w:val="en-US"/>
        </w:rPr>
      </w:pPr>
      <w:r w:rsidRPr="00CB2271">
        <w:rPr>
          <w:rFonts w:cs="Times New Roman"/>
          <w:szCs w:val="24"/>
          <w:lang w:val="en-US"/>
        </w:rPr>
        <w:t xml:space="preserve">Cesar Tapia </w:t>
      </w:r>
      <w:proofErr w:type="spellStart"/>
      <w:proofErr w:type="gramStart"/>
      <w:r w:rsidRPr="00CB2271">
        <w:rPr>
          <w:rFonts w:cs="Times New Roman"/>
          <w:szCs w:val="24"/>
          <w:lang w:val="en-US"/>
        </w:rPr>
        <w:t>Bastidas</w:t>
      </w:r>
      <w:proofErr w:type="spellEnd"/>
      <w:r w:rsidR="000E4771" w:rsidRPr="00CB2271">
        <w:rPr>
          <w:rFonts w:cs="Times New Roman"/>
          <w:szCs w:val="24"/>
          <w:vertAlign w:val="superscript"/>
          <w:lang w:val="en-US"/>
        </w:rPr>
        <w:t>(</w:t>
      </w:r>
      <w:proofErr w:type="gramEnd"/>
      <w:r w:rsidR="00D703DF" w:rsidRPr="00CB2271">
        <w:rPr>
          <w:rFonts w:cs="Times New Roman"/>
          <w:szCs w:val="24"/>
          <w:vertAlign w:val="superscript"/>
          <w:lang w:val="en-US"/>
        </w:rPr>
        <w:t>3</w:t>
      </w:r>
      <w:r w:rsidR="000E4771" w:rsidRPr="00CB2271">
        <w:rPr>
          <w:rFonts w:cs="Times New Roman"/>
          <w:szCs w:val="24"/>
          <w:vertAlign w:val="superscript"/>
          <w:lang w:val="en-US"/>
        </w:rPr>
        <w:t>)</w:t>
      </w:r>
    </w:p>
    <w:p w14:paraId="2FE7445B" w14:textId="6780F757" w:rsidR="00B832EA" w:rsidRPr="00CB2271" w:rsidRDefault="00B832EA" w:rsidP="00CB2271">
      <w:pPr>
        <w:spacing w:after="0"/>
        <w:jc w:val="both"/>
        <w:rPr>
          <w:rFonts w:cs="Times New Roman"/>
          <w:szCs w:val="24"/>
          <w:lang w:val="en-US"/>
        </w:rPr>
      </w:pPr>
      <w:proofErr w:type="spellStart"/>
      <w:r w:rsidRPr="00CB2271">
        <w:rPr>
          <w:rFonts w:cs="Times New Roman"/>
          <w:szCs w:val="24"/>
          <w:lang w:val="en-US"/>
        </w:rPr>
        <w:t>Solanyi</w:t>
      </w:r>
      <w:proofErr w:type="spellEnd"/>
      <w:r w:rsidRPr="00CB2271">
        <w:rPr>
          <w:rFonts w:cs="Times New Roman"/>
          <w:szCs w:val="24"/>
          <w:lang w:val="en-US"/>
        </w:rPr>
        <w:t xml:space="preserve"> </w:t>
      </w:r>
      <w:proofErr w:type="spellStart"/>
      <w:r w:rsidRPr="00CB2271">
        <w:rPr>
          <w:rFonts w:cs="Times New Roman"/>
          <w:szCs w:val="24"/>
          <w:lang w:val="en-US"/>
        </w:rPr>
        <w:t>Tigselema</w:t>
      </w:r>
      <w:proofErr w:type="spellEnd"/>
      <w:r w:rsidRPr="00CB2271">
        <w:rPr>
          <w:rFonts w:cs="Times New Roman"/>
          <w:szCs w:val="24"/>
          <w:lang w:val="en-US"/>
        </w:rPr>
        <w:t xml:space="preserve"> </w:t>
      </w:r>
      <w:proofErr w:type="gramStart"/>
      <w:r w:rsidRPr="00CB2271">
        <w:rPr>
          <w:rFonts w:cs="Times New Roman"/>
          <w:szCs w:val="24"/>
          <w:lang w:val="en-US"/>
        </w:rPr>
        <w:t>Zambrano</w:t>
      </w:r>
      <w:r w:rsidR="000E4771" w:rsidRPr="00CB2271">
        <w:rPr>
          <w:rFonts w:cs="Times New Roman"/>
          <w:szCs w:val="24"/>
          <w:vertAlign w:val="superscript"/>
          <w:lang w:val="en-US"/>
        </w:rPr>
        <w:t>(</w:t>
      </w:r>
      <w:proofErr w:type="gramEnd"/>
      <w:r w:rsidR="00D703DF" w:rsidRPr="00CB2271">
        <w:rPr>
          <w:rFonts w:cs="Times New Roman"/>
          <w:szCs w:val="24"/>
          <w:vertAlign w:val="superscript"/>
          <w:lang w:val="en-US"/>
        </w:rPr>
        <w:t>4</w:t>
      </w:r>
      <w:r w:rsidR="000E4771" w:rsidRPr="00CB2271">
        <w:rPr>
          <w:rFonts w:cs="Times New Roman"/>
          <w:szCs w:val="24"/>
          <w:vertAlign w:val="superscript"/>
          <w:lang w:val="en-US"/>
        </w:rPr>
        <w:t>)</w:t>
      </w:r>
    </w:p>
    <w:p w14:paraId="53D80EF5" w14:textId="71C3D7B7" w:rsidR="002655DF" w:rsidRPr="00CB2271" w:rsidRDefault="005D20D7" w:rsidP="00CB2271">
      <w:pPr>
        <w:spacing w:after="0"/>
        <w:jc w:val="both"/>
        <w:rPr>
          <w:rFonts w:cs="Times New Roman"/>
          <w:szCs w:val="24"/>
          <w:lang w:val="en-US"/>
        </w:rPr>
      </w:pPr>
      <w:r w:rsidRPr="00CB2271">
        <w:rPr>
          <w:rFonts w:cs="Times New Roman"/>
          <w:szCs w:val="24"/>
          <w:lang w:val="en-US"/>
        </w:rPr>
        <w:t>Galo</w:t>
      </w:r>
      <w:r w:rsidR="002655DF" w:rsidRPr="00CB2271">
        <w:rPr>
          <w:rFonts w:cs="Times New Roman"/>
          <w:szCs w:val="24"/>
          <w:lang w:val="en-US"/>
        </w:rPr>
        <w:t xml:space="preserve"> Lara </w:t>
      </w:r>
      <w:proofErr w:type="gramStart"/>
      <w:r w:rsidR="002655DF" w:rsidRPr="00CB2271">
        <w:rPr>
          <w:rFonts w:cs="Times New Roman"/>
          <w:szCs w:val="24"/>
          <w:lang w:val="en-US"/>
        </w:rPr>
        <w:t>Hidalgo</w:t>
      </w:r>
      <w:r w:rsidR="000E4771" w:rsidRPr="00CB2271">
        <w:rPr>
          <w:rFonts w:cs="Times New Roman"/>
          <w:szCs w:val="24"/>
          <w:vertAlign w:val="superscript"/>
          <w:lang w:val="en-US"/>
        </w:rPr>
        <w:t>(</w:t>
      </w:r>
      <w:proofErr w:type="gramEnd"/>
      <w:r w:rsidR="00D703DF" w:rsidRPr="00CB2271">
        <w:rPr>
          <w:rFonts w:cs="Times New Roman"/>
          <w:szCs w:val="24"/>
          <w:vertAlign w:val="superscript"/>
          <w:lang w:val="en-US"/>
        </w:rPr>
        <w:t>5</w:t>
      </w:r>
      <w:r w:rsidR="000E4771" w:rsidRPr="00CB2271">
        <w:rPr>
          <w:rFonts w:cs="Times New Roman"/>
          <w:szCs w:val="24"/>
          <w:vertAlign w:val="superscript"/>
          <w:lang w:val="en-US"/>
        </w:rPr>
        <w:t>)</w:t>
      </w:r>
    </w:p>
    <w:p w14:paraId="013CB6C6" w14:textId="46D39EFC" w:rsidR="004C3955" w:rsidRPr="00CB2271" w:rsidRDefault="004C3955" w:rsidP="00CB2271">
      <w:pPr>
        <w:spacing w:after="0"/>
        <w:jc w:val="both"/>
        <w:rPr>
          <w:rFonts w:cs="Times New Roman"/>
          <w:szCs w:val="24"/>
          <w:lang w:val="en-US"/>
        </w:rPr>
      </w:pPr>
      <w:proofErr w:type="spellStart"/>
      <w:r w:rsidRPr="00CB2271">
        <w:rPr>
          <w:rFonts w:cs="Times New Roman"/>
          <w:szCs w:val="24"/>
          <w:lang w:val="en-US"/>
        </w:rPr>
        <w:t>Klever</w:t>
      </w:r>
      <w:proofErr w:type="spellEnd"/>
      <w:r w:rsidRPr="00CB2271">
        <w:rPr>
          <w:rFonts w:cs="Times New Roman"/>
          <w:szCs w:val="24"/>
          <w:lang w:val="en-US"/>
        </w:rPr>
        <w:t xml:space="preserve"> Moreira </w:t>
      </w:r>
      <w:proofErr w:type="gramStart"/>
      <w:r w:rsidRPr="00CB2271">
        <w:rPr>
          <w:rFonts w:cs="Times New Roman"/>
          <w:szCs w:val="24"/>
          <w:lang w:val="en-US"/>
        </w:rPr>
        <w:t>Zambrano</w:t>
      </w:r>
      <w:r w:rsidR="000E4771" w:rsidRPr="00CB2271">
        <w:rPr>
          <w:rFonts w:cs="Times New Roman"/>
          <w:szCs w:val="24"/>
          <w:vertAlign w:val="superscript"/>
          <w:lang w:val="en-US"/>
        </w:rPr>
        <w:t>(</w:t>
      </w:r>
      <w:proofErr w:type="gramEnd"/>
      <w:r w:rsidR="00D703DF" w:rsidRPr="00CB2271">
        <w:rPr>
          <w:rFonts w:cs="Times New Roman"/>
          <w:szCs w:val="24"/>
          <w:vertAlign w:val="superscript"/>
          <w:lang w:val="en-US"/>
        </w:rPr>
        <w:t>6</w:t>
      </w:r>
      <w:r w:rsidR="000E4771" w:rsidRPr="00CB2271">
        <w:rPr>
          <w:rFonts w:cs="Times New Roman"/>
          <w:szCs w:val="24"/>
          <w:vertAlign w:val="superscript"/>
          <w:lang w:val="en-US"/>
        </w:rPr>
        <w:t>)</w:t>
      </w:r>
    </w:p>
    <w:p w14:paraId="7B455A33" w14:textId="06DBAF31" w:rsidR="009204EC" w:rsidRPr="00CB2271" w:rsidRDefault="0075000C">
      <w:pPr>
        <w:spacing w:after="0"/>
        <w:jc w:val="both"/>
        <w:rPr>
          <w:rFonts w:cs="Times New Roman"/>
          <w:szCs w:val="24"/>
          <w:lang w:val="en-US"/>
        </w:rPr>
      </w:pPr>
      <w:r w:rsidRPr="00CB2271">
        <w:rPr>
          <w:rFonts w:cs="Times New Roman"/>
          <w:szCs w:val="24"/>
          <w:lang w:val="es-CU"/>
        </w:rPr>
        <w:t xml:space="preserve">(1) </w:t>
      </w:r>
      <w:r w:rsidR="00C05AEE" w:rsidRPr="00CB2271">
        <w:rPr>
          <w:rFonts w:cs="Times New Roman"/>
          <w:szCs w:val="24"/>
          <w:lang w:val="es-CU"/>
        </w:rPr>
        <w:t>Instituto Nacional de Investigaci</w:t>
      </w:r>
      <w:r w:rsidR="00340081" w:rsidRPr="00CB2271">
        <w:rPr>
          <w:rFonts w:cs="Times New Roman"/>
          <w:szCs w:val="24"/>
          <w:lang w:val="es-CU"/>
        </w:rPr>
        <w:t>ones</w:t>
      </w:r>
      <w:r w:rsidR="00C05AEE" w:rsidRPr="00CB2271">
        <w:rPr>
          <w:rFonts w:cs="Times New Roman"/>
          <w:szCs w:val="24"/>
          <w:lang w:val="es-CU"/>
        </w:rPr>
        <w:t xml:space="preserve"> Agropecu</w:t>
      </w:r>
      <w:r w:rsidR="00BB68AB" w:rsidRPr="00CB2271">
        <w:rPr>
          <w:rFonts w:cs="Times New Roman"/>
          <w:szCs w:val="24"/>
          <w:lang w:val="es-CU"/>
        </w:rPr>
        <w:t>a</w:t>
      </w:r>
      <w:r w:rsidR="00C05AEE" w:rsidRPr="00CB2271">
        <w:rPr>
          <w:rFonts w:cs="Times New Roman"/>
          <w:szCs w:val="24"/>
          <w:lang w:val="es-CU"/>
        </w:rPr>
        <w:t>ria</w:t>
      </w:r>
      <w:r w:rsidR="00D703DF" w:rsidRPr="00CB2271">
        <w:rPr>
          <w:rFonts w:cs="Times New Roman"/>
          <w:szCs w:val="24"/>
          <w:lang w:val="es-CU"/>
        </w:rPr>
        <w:t>s</w:t>
      </w:r>
      <w:r w:rsidRPr="00CB2271">
        <w:rPr>
          <w:rFonts w:cs="Times New Roman"/>
          <w:szCs w:val="24"/>
          <w:lang w:val="es-CU"/>
        </w:rPr>
        <w:t>,</w:t>
      </w:r>
      <w:r w:rsidR="00D703DF" w:rsidRPr="00CB2271">
        <w:rPr>
          <w:rFonts w:cs="Times New Roman"/>
          <w:szCs w:val="24"/>
          <w:lang w:val="es-CU"/>
        </w:rPr>
        <w:t xml:space="preserve"> Ecuador</w:t>
      </w:r>
      <w:r w:rsidR="00191E77" w:rsidRPr="00CB2271">
        <w:rPr>
          <w:rFonts w:cs="Times New Roman"/>
          <w:szCs w:val="24"/>
          <w:lang w:val="es-CU"/>
        </w:rPr>
        <w:t xml:space="preserve">. email: </w:t>
      </w:r>
      <w:hyperlink r:id="rId8" w:history="1">
        <w:r w:rsidR="00191E77" w:rsidRPr="00CB2271">
          <w:rPr>
            <w:rStyle w:val="Hipervnculo"/>
            <w:rFonts w:cs="Times New Roman"/>
            <w:szCs w:val="24"/>
            <w:lang w:val="en-US"/>
          </w:rPr>
          <w:t>raul.mora@iniap.gob.ec</w:t>
        </w:r>
      </w:hyperlink>
      <w:r w:rsidR="00733A36" w:rsidRPr="00CB2271">
        <w:rPr>
          <w:rFonts w:cs="Times New Roman"/>
          <w:szCs w:val="24"/>
          <w:lang w:val="en-US"/>
        </w:rPr>
        <w:t xml:space="preserve">. </w:t>
      </w:r>
    </w:p>
    <w:p w14:paraId="5EA0E985" w14:textId="33932B50" w:rsidR="00D703DF" w:rsidRPr="00CB2271" w:rsidRDefault="00733A36" w:rsidP="00CB2271">
      <w:pPr>
        <w:spacing w:after="0"/>
        <w:jc w:val="both"/>
        <w:rPr>
          <w:rFonts w:cs="Times New Roman"/>
          <w:szCs w:val="24"/>
          <w:lang w:val="en-US"/>
        </w:rPr>
      </w:pPr>
      <w:r w:rsidRPr="00CB2271">
        <w:rPr>
          <w:rFonts w:cs="Times New Roman"/>
          <w:szCs w:val="24"/>
          <w:lang w:val="en-US"/>
        </w:rPr>
        <w:t>ORCID:</w:t>
      </w:r>
      <w:r w:rsidR="00161327" w:rsidRPr="00CB2271">
        <w:rPr>
          <w:rFonts w:cs="Times New Roman"/>
          <w:szCs w:val="24"/>
          <w:lang w:val="en-US"/>
        </w:rPr>
        <w:t xml:space="preserve"> </w:t>
      </w:r>
      <w:hyperlink r:id="rId9" w:history="1">
        <w:r w:rsidR="00191E77" w:rsidRPr="00CB2271">
          <w:rPr>
            <w:rStyle w:val="Hipervnculo"/>
            <w:rFonts w:cs="Times New Roman"/>
            <w:szCs w:val="24"/>
            <w:lang w:val="en-US"/>
          </w:rPr>
          <w:t>https://orcid.org/0009-0004-4878-151X</w:t>
        </w:r>
      </w:hyperlink>
    </w:p>
    <w:p w14:paraId="7B4E2EA8" w14:textId="597694C7" w:rsidR="009204EC" w:rsidRPr="00CB2271" w:rsidRDefault="00D703DF">
      <w:pPr>
        <w:spacing w:after="0"/>
        <w:jc w:val="both"/>
        <w:rPr>
          <w:rFonts w:cs="Times New Roman"/>
          <w:szCs w:val="24"/>
          <w:lang w:val="en-US"/>
        </w:rPr>
      </w:pPr>
      <w:r w:rsidRPr="00CB2271">
        <w:rPr>
          <w:rFonts w:cs="Times New Roman"/>
          <w:szCs w:val="24"/>
          <w:lang w:val="en-US"/>
        </w:rPr>
        <w:t xml:space="preserve">(2) Universidad Técnica </w:t>
      </w:r>
      <w:proofErr w:type="spellStart"/>
      <w:r w:rsidRPr="00CB2271">
        <w:rPr>
          <w:rFonts w:cs="Times New Roman"/>
          <w:szCs w:val="24"/>
          <w:lang w:val="en-US"/>
        </w:rPr>
        <w:t>Estatal</w:t>
      </w:r>
      <w:proofErr w:type="spellEnd"/>
      <w:r w:rsidRPr="00CB2271">
        <w:rPr>
          <w:rFonts w:cs="Times New Roman"/>
          <w:szCs w:val="24"/>
          <w:lang w:val="en-US"/>
        </w:rPr>
        <w:t xml:space="preserve"> de Quevedo</w:t>
      </w:r>
      <w:r w:rsidR="004F6E87" w:rsidRPr="00CB2271">
        <w:rPr>
          <w:rFonts w:cs="Times New Roman"/>
          <w:szCs w:val="24"/>
          <w:lang w:val="en-US"/>
        </w:rPr>
        <w:t>, Ecuador.</w:t>
      </w:r>
      <w:r w:rsidR="0075000C" w:rsidRPr="00CB2271">
        <w:rPr>
          <w:rFonts w:cs="Times New Roman"/>
          <w:szCs w:val="24"/>
          <w:lang w:val="en-US"/>
        </w:rPr>
        <w:t xml:space="preserve"> email:</w:t>
      </w:r>
      <w:r w:rsidRPr="00CB2271">
        <w:rPr>
          <w:rFonts w:cs="Times New Roman"/>
          <w:szCs w:val="24"/>
          <w:lang w:val="en-US"/>
        </w:rPr>
        <w:t xml:space="preserve"> </w:t>
      </w:r>
      <w:hyperlink r:id="rId10" w:history="1">
        <w:r w:rsidR="0075000C" w:rsidRPr="00CB2271">
          <w:rPr>
            <w:rStyle w:val="Hipervnculo"/>
            <w:rFonts w:cs="Times New Roman"/>
            <w:szCs w:val="24"/>
            <w:lang w:val="en-US"/>
          </w:rPr>
          <w:t>joshuaacurio123@gmail.com</w:t>
        </w:r>
      </w:hyperlink>
      <w:r w:rsidR="00733A36" w:rsidRPr="00CB2271">
        <w:rPr>
          <w:rFonts w:cs="Times New Roman"/>
          <w:szCs w:val="24"/>
          <w:lang w:val="en-US"/>
        </w:rPr>
        <w:t xml:space="preserve">. </w:t>
      </w:r>
    </w:p>
    <w:p w14:paraId="1287407F" w14:textId="29880AB0" w:rsidR="00D703DF" w:rsidRPr="00CB2271" w:rsidRDefault="00733A36" w:rsidP="00CB2271">
      <w:pPr>
        <w:spacing w:after="0"/>
        <w:jc w:val="both"/>
        <w:rPr>
          <w:rFonts w:cs="Times New Roman"/>
          <w:szCs w:val="24"/>
          <w:lang w:val="en-US"/>
        </w:rPr>
      </w:pPr>
      <w:r w:rsidRPr="00CB2271">
        <w:rPr>
          <w:rFonts w:cs="Times New Roman"/>
          <w:szCs w:val="24"/>
          <w:lang w:val="en-US"/>
        </w:rPr>
        <w:t xml:space="preserve">ORCID: </w:t>
      </w:r>
      <w:hyperlink r:id="rId11" w:history="1">
        <w:r w:rsidR="0075000C" w:rsidRPr="00CB2271">
          <w:rPr>
            <w:rStyle w:val="Hipervnculo"/>
            <w:rFonts w:cs="Times New Roman"/>
            <w:szCs w:val="24"/>
            <w:lang w:val="en-US"/>
          </w:rPr>
          <w:t>https://orcid.org/0009-0000-4825-8041</w:t>
        </w:r>
      </w:hyperlink>
    </w:p>
    <w:p w14:paraId="1EF3B321" w14:textId="0857577D" w:rsidR="00D703DF" w:rsidRDefault="00D703DF" w:rsidP="006523F6">
      <w:pPr>
        <w:spacing w:after="0"/>
        <w:rPr>
          <w:rFonts w:cs="Times New Roman"/>
          <w:szCs w:val="24"/>
        </w:rPr>
      </w:pPr>
      <w:r w:rsidRPr="00CB2271">
        <w:rPr>
          <w:rFonts w:cs="Times New Roman"/>
          <w:szCs w:val="24"/>
          <w:lang w:val="es-CU"/>
        </w:rPr>
        <w:t>(3) Instituto Nacional de Investigaciones Agropecuarias, Ecuador.</w:t>
      </w:r>
      <w:r w:rsidR="00C94BF7" w:rsidRPr="00CB2271">
        <w:rPr>
          <w:rFonts w:cs="Times New Roman"/>
          <w:szCs w:val="24"/>
          <w:lang w:val="es-CU"/>
        </w:rPr>
        <w:t xml:space="preserve"> email: </w:t>
      </w:r>
      <w:hyperlink r:id="rId12" w:history="1">
        <w:r w:rsidR="00C94BF7" w:rsidRPr="00CB2271">
          <w:rPr>
            <w:rStyle w:val="Hipervnculo"/>
            <w:rFonts w:cs="Times New Roman"/>
            <w:szCs w:val="24"/>
            <w:lang w:val="en-US"/>
          </w:rPr>
          <w:t>cesar.tapia@iniap.gob.ec</w:t>
        </w:r>
      </w:hyperlink>
      <w:r w:rsidR="00733A36" w:rsidRPr="00CB2271">
        <w:rPr>
          <w:rFonts w:cs="Times New Roman"/>
          <w:szCs w:val="24"/>
          <w:lang w:val="en-US"/>
        </w:rPr>
        <w:t xml:space="preserve">. </w:t>
      </w:r>
      <w:r w:rsidR="00733A36" w:rsidRPr="0000010B">
        <w:rPr>
          <w:rFonts w:cs="Times New Roman"/>
          <w:szCs w:val="24"/>
        </w:rPr>
        <w:t xml:space="preserve">ORCID: </w:t>
      </w:r>
      <w:hyperlink r:id="rId13" w:history="1">
        <w:r w:rsidR="00C94BF7" w:rsidRPr="008839C8">
          <w:rPr>
            <w:rStyle w:val="Hipervnculo"/>
            <w:rFonts w:cs="Times New Roman"/>
            <w:szCs w:val="24"/>
          </w:rPr>
          <w:t>https://orcid.org/0000-0002-9844-4595</w:t>
        </w:r>
      </w:hyperlink>
    </w:p>
    <w:p w14:paraId="595DEB08" w14:textId="6FCC4FED" w:rsidR="00D703DF" w:rsidRDefault="00D703DF" w:rsidP="006523F6">
      <w:pPr>
        <w:spacing w:after="0"/>
        <w:rPr>
          <w:rFonts w:cs="Times New Roman"/>
          <w:szCs w:val="24"/>
        </w:rPr>
      </w:pPr>
      <w:r w:rsidRPr="0000010B">
        <w:rPr>
          <w:rFonts w:cs="Times New Roman"/>
          <w:szCs w:val="24"/>
        </w:rPr>
        <w:t>(4) Instituto Nacional de Investigaciones Agropecuarias, Ecuador.</w:t>
      </w:r>
      <w:r w:rsidR="00C94BF7">
        <w:rPr>
          <w:rFonts w:cs="Times New Roman"/>
          <w:szCs w:val="24"/>
        </w:rPr>
        <w:t xml:space="preserve"> mail: </w:t>
      </w:r>
      <w:hyperlink r:id="rId14" w:history="1">
        <w:r w:rsidR="00C94BF7" w:rsidRPr="008839C8">
          <w:rPr>
            <w:rStyle w:val="Hipervnculo"/>
            <w:rFonts w:cs="Times New Roman"/>
            <w:szCs w:val="24"/>
          </w:rPr>
          <w:t>solanyi.tigselema@iniap.gob.ec</w:t>
        </w:r>
      </w:hyperlink>
      <w:r w:rsidR="00C94BF7">
        <w:rPr>
          <w:rFonts w:cs="Times New Roman"/>
          <w:szCs w:val="24"/>
        </w:rPr>
        <w:t xml:space="preserve">. </w:t>
      </w:r>
      <w:r w:rsidR="00733A36" w:rsidRPr="0000010B">
        <w:rPr>
          <w:rFonts w:cs="Times New Roman"/>
          <w:szCs w:val="24"/>
        </w:rPr>
        <w:t xml:space="preserve">ORCID: </w:t>
      </w:r>
      <w:hyperlink r:id="rId15" w:history="1">
        <w:r w:rsidR="00C94BF7" w:rsidRPr="008839C8">
          <w:rPr>
            <w:rStyle w:val="Hipervnculo"/>
            <w:rFonts w:cs="Times New Roman"/>
            <w:szCs w:val="24"/>
          </w:rPr>
          <w:t>https://orcid.org/0000-0002-8254-425X</w:t>
        </w:r>
      </w:hyperlink>
    </w:p>
    <w:p w14:paraId="7E625B8E" w14:textId="51DEE81A" w:rsidR="009204EC" w:rsidRPr="00C94BF7" w:rsidRDefault="00CB5DF4">
      <w:pPr>
        <w:spacing w:after="0"/>
        <w:jc w:val="both"/>
        <w:rPr>
          <w:rFonts w:cs="Times New Roman"/>
          <w:szCs w:val="24"/>
          <w:lang w:val="en-US"/>
        </w:rPr>
      </w:pPr>
      <w:r w:rsidRPr="0000010B">
        <w:rPr>
          <w:rFonts w:cs="Times New Roman"/>
          <w:szCs w:val="24"/>
        </w:rPr>
        <w:t xml:space="preserve">(5) Instituto Nacional de Investigaciones Agropecuarias, Ecuador. </w:t>
      </w:r>
      <w:r w:rsidR="00C94BF7" w:rsidRPr="00C94BF7">
        <w:rPr>
          <w:rFonts w:cs="Times New Roman"/>
          <w:szCs w:val="24"/>
          <w:lang w:val="en-US"/>
        </w:rPr>
        <w:t xml:space="preserve">Email: </w:t>
      </w:r>
      <w:hyperlink r:id="rId16" w:history="1">
        <w:r w:rsidR="00C94BF7" w:rsidRPr="00C94BF7">
          <w:rPr>
            <w:rStyle w:val="Hipervnculo"/>
            <w:rFonts w:cs="Times New Roman"/>
            <w:szCs w:val="24"/>
            <w:lang w:val="en-US"/>
          </w:rPr>
          <w:t>galo.lara@iniap.gob.ec</w:t>
        </w:r>
      </w:hyperlink>
      <w:r w:rsidR="00733A36" w:rsidRPr="00C94BF7">
        <w:rPr>
          <w:rFonts w:cs="Times New Roman"/>
          <w:szCs w:val="24"/>
          <w:lang w:val="en-US"/>
        </w:rPr>
        <w:t xml:space="preserve">. </w:t>
      </w:r>
    </w:p>
    <w:p w14:paraId="3CAB9594" w14:textId="37F3C30B" w:rsidR="00CB5DF4" w:rsidRPr="00C94BF7" w:rsidRDefault="00733A36" w:rsidP="00CB2271">
      <w:pPr>
        <w:spacing w:after="0"/>
        <w:jc w:val="both"/>
        <w:rPr>
          <w:rFonts w:cs="Times New Roman"/>
          <w:szCs w:val="24"/>
          <w:lang w:val="en-US"/>
        </w:rPr>
      </w:pPr>
      <w:r w:rsidRPr="00C94BF7">
        <w:rPr>
          <w:rFonts w:cs="Times New Roman"/>
          <w:szCs w:val="24"/>
          <w:lang w:val="en-US"/>
        </w:rPr>
        <w:t xml:space="preserve">ORCID: </w:t>
      </w:r>
      <w:hyperlink r:id="rId17" w:history="1">
        <w:r w:rsidR="00C94BF7" w:rsidRPr="00C94BF7">
          <w:rPr>
            <w:rStyle w:val="Hipervnculo"/>
            <w:rFonts w:cs="Times New Roman"/>
            <w:szCs w:val="24"/>
            <w:lang w:val="en-US"/>
          </w:rPr>
          <w:t>https://orcid.org/0000-0002-0717-1836</w:t>
        </w:r>
      </w:hyperlink>
    </w:p>
    <w:p w14:paraId="39A43A8A" w14:textId="74B2DFEE" w:rsidR="002655DF" w:rsidRDefault="00733A36" w:rsidP="00CB2271">
      <w:pPr>
        <w:spacing w:after="0"/>
        <w:jc w:val="both"/>
        <w:rPr>
          <w:rFonts w:cs="Times New Roman"/>
          <w:szCs w:val="24"/>
        </w:rPr>
      </w:pPr>
      <w:r w:rsidRPr="0000010B">
        <w:rPr>
          <w:rFonts w:cs="Times New Roman"/>
          <w:szCs w:val="24"/>
        </w:rPr>
        <w:t xml:space="preserve">(6) </w:t>
      </w:r>
      <w:r w:rsidR="00D703DF" w:rsidRPr="0000010B">
        <w:rPr>
          <w:rFonts w:cs="Times New Roman"/>
          <w:szCs w:val="24"/>
        </w:rPr>
        <w:t>Universidad Laica “Eloy Alfaro” de Manabí, Ecuador</w:t>
      </w:r>
      <w:r w:rsidR="00C94BF7">
        <w:rPr>
          <w:rFonts w:cs="Times New Roman"/>
          <w:szCs w:val="24"/>
        </w:rPr>
        <w:t>. email</w:t>
      </w:r>
      <w:r w:rsidR="00D703DF" w:rsidRPr="0000010B">
        <w:rPr>
          <w:rFonts w:cs="Times New Roman"/>
          <w:szCs w:val="24"/>
        </w:rPr>
        <w:t>:</w:t>
      </w:r>
      <w:r w:rsidR="00C94BF7">
        <w:rPr>
          <w:rFonts w:cs="Times New Roman"/>
          <w:szCs w:val="24"/>
        </w:rPr>
        <w:t xml:space="preserve"> </w:t>
      </w:r>
      <w:hyperlink r:id="rId18" w:history="1">
        <w:r w:rsidR="00C94BF7" w:rsidRPr="008839C8">
          <w:rPr>
            <w:rStyle w:val="Hipervnculo"/>
            <w:rFonts w:cs="Times New Roman"/>
            <w:szCs w:val="24"/>
          </w:rPr>
          <w:t>gklevermz@hotmail.com</w:t>
        </w:r>
      </w:hyperlink>
      <w:r w:rsidR="00C94BF7">
        <w:rPr>
          <w:rFonts w:cs="Times New Roman"/>
          <w:szCs w:val="24"/>
        </w:rPr>
        <w:t>.</w:t>
      </w:r>
      <w:r w:rsidRPr="0000010B">
        <w:rPr>
          <w:rFonts w:cs="Times New Roman"/>
          <w:szCs w:val="24"/>
        </w:rPr>
        <w:t xml:space="preserve"> ORCID: </w:t>
      </w:r>
      <w:hyperlink r:id="rId19" w:history="1">
        <w:r w:rsidR="00C94BF7" w:rsidRPr="008839C8">
          <w:rPr>
            <w:rStyle w:val="Hipervnculo"/>
            <w:rFonts w:cs="Times New Roman"/>
            <w:szCs w:val="24"/>
          </w:rPr>
          <w:t>https://orcid.org/0009-0002-9002-2264</w:t>
        </w:r>
      </w:hyperlink>
    </w:p>
    <w:p w14:paraId="4ECCA80A" w14:textId="3E6B32D5" w:rsidR="00A428D5" w:rsidRPr="00C94BF7" w:rsidRDefault="00A428D5" w:rsidP="006C1867">
      <w:pPr>
        <w:jc w:val="right"/>
        <w:rPr>
          <w:rFonts w:cs="Times New Roman"/>
          <w:szCs w:val="24"/>
        </w:rPr>
      </w:pPr>
      <w:r w:rsidRPr="00C94BF7">
        <w:rPr>
          <w:rFonts w:cs="Times New Roman"/>
          <w:szCs w:val="24"/>
        </w:rPr>
        <w:t xml:space="preserve">Contacto: </w:t>
      </w:r>
      <w:hyperlink r:id="rId20" w:history="1">
        <w:r w:rsidR="00C94BF7" w:rsidRPr="00C94BF7">
          <w:rPr>
            <w:rStyle w:val="Hipervnculo"/>
            <w:rFonts w:cs="Times New Roman"/>
            <w:szCs w:val="24"/>
          </w:rPr>
          <w:t>raul.mora@iniap.gob.ec</w:t>
        </w:r>
      </w:hyperlink>
    </w:p>
    <w:p w14:paraId="5C259320" w14:textId="50BE4917" w:rsidR="0000010B" w:rsidRDefault="0000010B" w:rsidP="006C1867">
      <w:pPr>
        <w:jc w:val="right"/>
        <w:rPr>
          <w:rFonts w:cs="Times New Roman"/>
          <w:szCs w:val="24"/>
        </w:rPr>
      </w:pPr>
      <w:r w:rsidRPr="00347CC8">
        <w:rPr>
          <w:rFonts w:cs="Times New Roman"/>
          <w:bCs/>
          <w:szCs w:val="24"/>
        </w:rPr>
        <w:t xml:space="preserve">Artículo recibido: </w:t>
      </w:r>
      <w:r>
        <w:rPr>
          <w:rFonts w:cs="Times New Roman"/>
          <w:bCs/>
          <w:szCs w:val="24"/>
        </w:rPr>
        <w:t>5</w:t>
      </w:r>
      <w:r w:rsidRPr="00347CC8">
        <w:rPr>
          <w:rFonts w:cs="Times New Roman"/>
          <w:bCs/>
          <w:szCs w:val="24"/>
        </w:rPr>
        <w:t>/</w:t>
      </w:r>
      <w:r>
        <w:rPr>
          <w:rFonts w:cs="Times New Roman"/>
          <w:bCs/>
          <w:szCs w:val="24"/>
        </w:rPr>
        <w:t>abril</w:t>
      </w:r>
      <w:r w:rsidRPr="00347CC8">
        <w:rPr>
          <w:rFonts w:cs="Times New Roman"/>
          <w:bCs/>
          <w:szCs w:val="24"/>
        </w:rPr>
        <w:t>/202</w:t>
      </w:r>
      <w:r>
        <w:rPr>
          <w:rFonts w:cs="Times New Roman"/>
          <w:bCs/>
          <w:szCs w:val="24"/>
        </w:rPr>
        <w:t>5</w:t>
      </w:r>
      <w:r w:rsidRPr="00347CC8">
        <w:rPr>
          <w:rFonts w:cs="Times New Roman"/>
          <w:bCs/>
          <w:szCs w:val="24"/>
        </w:rPr>
        <w:t xml:space="preserve">. Aprobado: </w:t>
      </w:r>
      <w:r w:rsidR="004C28C7">
        <w:rPr>
          <w:rFonts w:cs="Times New Roman"/>
          <w:bCs/>
          <w:szCs w:val="24"/>
        </w:rPr>
        <w:t>22</w:t>
      </w:r>
      <w:r w:rsidRPr="00347CC8">
        <w:rPr>
          <w:rFonts w:cs="Times New Roman"/>
          <w:bCs/>
          <w:szCs w:val="24"/>
        </w:rPr>
        <w:t>/</w:t>
      </w:r>
      <w:r w:rsidR="004C28C7">
        <w:rPr>
          <w:rFonts w:cs="Times New Roman"/>
          <w:bCs/>
          <w:szCs w:val="24"/>
        </w:rPr>
        <w:t>abril</w:t>
      </w:r>
      <w:r w:rsidRPr="00347CC8">
        <w:rPr>
          <w:rFonts w:cs="Times New Roman"/>
          <w:bCs/>
          <w:szCs w:val="24"/>
        </w:rPr>
        <w:t>/2025</w:t>
      </w:r>
    </w:p>
    <w:p w14:paraId="3580528B" w14:textId="5E023125" w:rsidR="00C05AEE" w:rsidRPr="0000010B" w:rsidRDefault="00C05AEE" w:rsidP="006C1867">
      <w:pPr>
        <w:jc w:val="both"/>
        <w:rPr>
          <w:rFonts w:cs="Times New Roman"/>
          <w:b/>
          <w:bCs/>
          <w:szCs w:val="24"/>
        </w:rPr>
      </w:pPr>
      <w:r w:rsidRPr="0000010B">
        <w:rPr>
          <w:rFonts w:cs="Times New Roman"/>
          <w:b/>
          <w:bCs/>
          <w:szCs w:val="24"/>
        </w:rPr>
        <w:t>Resumen</w:t>
      </w:r>
    </w:p>
    <w:p w14:paraId="16EB6FDF" w14:textId="2753062E" w:rsidR="00C05AEE" w:rsidRPr="0000010B" w:rsidRDefault="00C05AEE" w:rsidP="006C1867">
      <w:pPr>
        <w:jc w:val="both"/>
        <w:rPr>
          <w:rFonts w:cs="Times New Roman"/>
          <w:szCs w:val="24"/>
        </w:rPr>
      </w:pPr>
      <w:r w:rsidRPr="0000010B">
        <w:rPr>
          <w:rFonts w:cs="Times New Roman"/>
          <w:szCs w:val="24"/>
        </w:rPr>
        <w:t>El aguacate (</w:t>
      </w:r>
      <w:proofErr w:type="spellStart"/>
      <w:r w:rsidRPr="0000010B">
        <w:rPr>
          <w:rFonts w:cs="Times New Roman"/>
          <w:i/>
          <w:szCs w:val="24"/>
        </w:rPr>
        <w:t>Persea</w:t>
      </w:r>
      <w:proofErr w:type="spellEnd"/>
      <w:r w:rsidRPr="0000010B">
        <w:rPr>
          <w:rFonts w:cs="Times New Roman"/>
          <w:i/>
          <w:szCs w:val="24"/>
        </w:rPr>
        <w:t xml:space="preserve"> americana</w:t>
      </w:r>
      <w:r w:rsidR="00CF607A">
        <w:rPr>
          <w:rFonts w:cs="Times New Roman"/>
          <w:i/>
          <w:szCs w:val="24"/>
        </w:rPr>
        <w:t xml:space="preserve"> </w:t>
      </w:r>
      <w:r w:rsidR="00CF607A">
        <w:rPr>
          <w:rFonts w:cs="Times New Roman"/>
          <w:iCs/>
          <w:szCs w:val="24"/>
        </w:rPr>
        <w:t>Mill.</w:t>
      </w:r>
      <w:r w:rsidRPr="0000010B">
        <w:rPr>
          <w:rFonts w:cs="Times New Roman"/>
          <w:szCs w:val="24"/>
        </w:rPr>
        <w:t xml:space="preserve">) es un cultivo de gran importancia económica y social en Ecuador, sin embargo, la falta de información detallada sobre sus características morfológicas limita su mejoramiento genético y conservación. Este estudio tuvo como objetivo caracterizar morfológicamente la colección de aguacate de la Estación Experimental Tropical Pichilingue </w:t>
      </w:r>
      <w:r w:rsidRPr="0000010B">
        <w:rPr>
          <w:rFonts w:cs="Times New Roman"/>
          <w:szCs w:val="24"/>
        </w:rPr>
        <w:lastRenderedPageBreak/>
        <w:t>(EET-Pichilingue) utilizando descriptores cualitativos y cuantitativos. Se evaluaron 33 accesiones, registrando 14 caracteres cuantitativos y 25 cualitativos, siguiendo la base descriptiva del Instituto Internacional de Recursos Fitogenéticos. Los resultados mostraron una alta variabilidad fenotípica en caracteres como el número de flores por inflorescencia (CV = 47.75%), peso de la semilla (CV = 29.58%) y grosor de la cáscara del fruto (CV = 28.22%).</w:t>
      </w:r>
      <w:r w:rsidR="00340081" w:rsidRPr="0000010B">
        <w:rPr>
          <w:rFonts w:cs="Times New Roman"/>
          <w:szCs w:val="24"/>
        </w:rPr>
        <w:t xml:space="preserve"> </w:t>
      </w:r>
      <w:r w:rsidR="00A03F27" w:rsidRPr="0000010B">
        <w:rPr>
          <w:rFonts w:cs="Times New Roman"/>
          <w:szCs w:val="24"/>
        </w:rPr>
        <w:t>L</w:t>
      </w:r>
      <w:r w:rsidR="00340081" w:rsidRPr="0000010B">
        <w:rPr>
          <w:rFonts w:cs="Times New Roman"/>
          <w:szCs w:val="24"/>
        </w:rPr>
        <w:t xml:space="preserve">as variables cualitativas </w:t>
      </w:r>
      <w:r w:rsidR="00A03F27" w:rsidRPr="0000010B">
        <w:rPr>
          <w:rFonts w:cs="Times New Roman"/>
          <w:szCs w:val="24"/>
        </w:rPr>
        <w:t>que</w:t>
      </w:r>
      <w:r w:rsidR="00E606BF" w:rsidRPr="0000010B">
        <w:rPr>
          <w:rFonts w:cs="Times New Roman"/>
          <w:szCs w:val="24"/>
        </w:rPr>
        <w:t xml:space="preserve"> </w:t>
      </w:r>
      <w:r w:rsidR="00340081" w:rsidRPr="0000010B">
        <w:rPr>
          <w:rFonts w:cs="Times New Roman"/>
          <w:szCs w:val="24"/>
        </w:rPr>
        <w:t xml:space="preserve">presentaron </w:t>
      </w:r>
      <w:r w:rsidR="00E606BF" w:rsidRPr="0000010B">
        <w:rPr>
          <w:rFonts w:cs="Times New Roman"/>
          <w:szCs w:val="24"/>
        </w:rPr>
        <w:t>mayor valor discriminante fueron:</w:t>
      </w:r>
      <w:r w:rsidR="00340081" w:rsidRPr="0000010B">
        <w:rPr>
          <w:rFonts w:cs="Times New Roman"/>
          <w:szCs w:val="24"/>
        </w:rPr>
        <w:t xml:space="preserve"> </w:t>
      </w:r>
      <w:r w:rsidR="00A638F0" w:rsidRPr="0000010B">
        <w:rPr>
          <w:rFonts w:cs="Times New Roman"/>
          <w:szCs w:val="24"/>
        </w:rPr>
        <w:t xml:space="preserve">forma de la semilla (38,66); forma del árbol (30,00); forma del fruto (25,67); forma de la hoja (25,33), logrando separar los grupos genéticos dentro de la colección. </w:t>
      </w:r>
      <w:r w:rsidRPr="0000010B">
        <w:rPr>
          <w:rFonts w:cs="Times New Roman"/>
          <w:szCs w:val="24"/>
        </w:rPr>
        <w:t>El análisis estadístico permitió identificar descriptores discriminantes y genotipos con características deseables para futuros programas de fitomejoramiento. Este estudio contribuye a la conservación y uso sostenible de la diversidad genética del aguacate en Ecuador.</w:t>
      </w:r>
    </w:p>
    <w:p w14:paraId="612F7B87" w14:textId="13810EDA" w:rsidR="00C05AEE" w:rsidRPr="00E77918" w:rsidRDefault="00C05AEE" w:rsidP="006C1867">
      <w:pPr>
        <w:jc w:val="both"/>
        <w:rPr>
          <w:rFonts w:cs="Times New Roman"/>
          <w:iCs/>
          <w:szCs w:val="24"/>
        </w:rPr>
      </w:pPr>
      <w:r w:rsidRPr="0000010B">
        <w:rPr>
          <w:rFonts w:cs="Times New Roman"/>
          <w:b/>
          <w:bCs/>
          <w:szCs w:val="24"/>
        </w:rPr>
        <w:t>Palabras clave:</w:t>
      </w:r>
      <w:r w:rsidR="002F4ABD" w:rsidRPr="0000010B">
        <w:rPr>
          <w:rFonts w:cs="Times New Roman"/>
          <w:szCs w:val="24"/>
        </w:rPr>
        <w:t xml:space="preserve"> </w:t>
      </w:r>
      <w:r w:rsidR="00CF607A">
        <w:rPr>
          <w:rFonts w:cs="Times New Roman"/>
          <w:szCs w:val="24"/>
        </w:rPr>
        <w:t>C</w:t>
      </w:r>
      <w:r w:rsidRPr="0000010B">
        <w:rPr>
          <w:rFonts w:cs="Times New Roman"/>
          <w:szCs w:val="24"/>
        </w:rPr>
        <w:t>aracterización mo</w:t>
      </w:r>
      <w:r w:rsidR="002F4ABD" w:rsidRPr="0000010B">
        <w:rPr>
          <w:rFonts w:cs="Times New Roman"/>
          <w:szCs w:val="24"/>
        </w:rPr>
        <w:t xml:space="preserve">rfológica, </w:t>
      </w:r>
      <w:r w:rsidR="00CF607A">
        <w:rPr>
          <w:rFonts w:cs="Times New Roman"/>
          <w:szCs w:val="24"/>
        </w:rPr>
        <w:t xml:space="preserve">descriptores, </w:t>
      </w:r>
      <w:r w:rsidR="002F4ABD" w:rsidRPr="0000010B">
        <w:rPr>
          <w:rFonts w:cs="Times New Roman"/>
          <w:szCs w:val="24"/>
        </w:rPr>
        <w:t>diversidad genética,</w:t>
      </w:r>
      <w:r w:rsidR="002F4ABD" w:rsidRPr="0000010B">
        <w:rPr>
          <w:rFonts w:cs="Times New Roman"/>
          <w:i/>
          <w:szCs w:val="24"/>
        </w:rPr>
        <w:t xml:space="preserve"> </w:t>
      </w:r>
      <w:proofErr w:type="spellStart"/>
      <w:r w:rsidR="002F4ABD" w:rsidRPr="0000010B">
        <w:rPr>
          <w:rFonts w:cs="Times New Roman"/>
          <w:i/>
          <w:szCs w:val="24"/>
        </w:rPr>
        <w:t>Persea</w:t>
      </w:r>
      <w:proofErr w:type="spellEnd"/>
      <w:r w:rsidR="002F4ABD" w:rsidRPr="0000010B">
        <w:rPr>
          <w:rFonts w:cs="Times New Roman"/>
          <w:i/>
          <w:szCs w:val="24"/>
        </w:rPr>
        <w:t xml:space="preserve"> americana</w:t>
      </w:r>
      <w:r w:rsidR="00E77918">
        <w:rPr>
          <w:rFonts w:cs="Times New Roman"/>
          <w:i/>
          <w:szCs w:val="24"/>
        </w:rPr>
        <w:t xml:space="preserve"> </w:t>
      </w:r>
      <w:r w:rsidR="00E77918">
        <w:rPr>
          <w:rFonts w:cs="Times New Roman"/>
          <w:iCs/>
          <w:szCs w:val="24"/>
        </w:rPr>
        <w:t>Mill.</w:t>
      </w:r>
    </w:p>
    <w:p w14:paraId="75A2C8C0" w14:textId="77777777" w:rsidR="00C05AEE" w:rsidRPr="0000010B" w:rsidRDefault="00C05AEE" w:rsidP="006C1867">
      <w:pPr>
        <w:jc w:val="both"/>
        <w:rPr>
          <w:rFonts w:cs="Times New Roman"/>
          <w:b/>
          <w:szCs w:val="24"/>
          <w:lang w:val="en-US"/>
        </w:rPr>
      </w:pPr>
      <w:r w:rsidRPr="0000010B">
        <w:rPr>
          <w:rFonts w:cs="Times New Roman"/>
          <w:b/>
          <w:szCs w:val="24"/>
          <w:lang w:val="en-US"/>
        </w:rPr>
        <w:t>Abstract</w:t>
      </w:r>
    </w:p>
    <w:p w14:paraId="48875906" w14:textId="5AF09E25" w:rsidR="002F4ABD" w:rsidRPr="0000010B" w:rsidRDefault="002F4ABD" w:rsidP="006C1867">
      <w:pPr>
        <w:jc w:val="both"/>
        <w:rPr>
          <w:rFonts w:cs="Times New Roman"/>
          <w:szCs w:val="24"/>
          <w:lang w:val="en-US"/>
        </w:rPr>
      </w:pPr>
      <w:r w:rsidRPr="0000010B">
        <w:rPr>
          <w:rFonts w:cs="Times New Roman"/>
          <w:szCs w:val="24"/>
          <w:lang w:val="en-US"/>
        </w:rPr>
        <w:t>The avocado (</w:t>
      </w:r>
      <w:proofErr w:type="spellStart"/>
      <w:r w:rsidRPr="0000010B">
        <w:rPr>
          <w:rFonts w:cs="Times New Roman"/>
          <w:i/>
          <w:szCs w:val="24"/>
          <w:lang w:val="en-US"/>
        </w:rPr>
        <w:t>Persea</w:t>
      </w:r>
      <w:proofErr w:type="spellEnd"/>
      <w:r w:rsidRPr="0000010B">
        <w:rPr>
          <w:rFonts w:cs="Times New Roman"/>
          <w:i/>
          <w:szCs w:val="24"/>
          <w:lang w:val="en-US"/>
        </w:rPr>
        <w:t xml:space="preserve"> americana</w:t>
      </w:r>
      <w:r w:rsidR="00CF607A">
        <w:rPr>
          <w:rFonts w:cs="Times New Roman"/>
          <w:i/>
          <w:szCs w:val="24"/>
          <w:lang w:val="en-US"/>
        </w:rPr>
        <w:t xml:space="preserve"> </w:t>
      </w:r>
      <w:r w:rsidR="00CF607A">
        <w:rPr>
          <w:rFonts w:cs="Times New Roman"/>
          <w:iCs/>
          <w:szCs w:val="24"/>
          <w:lang w:val="en-US"/>
        </w:rPr>
        <w:t>Mill.</w:t>
      </w:r>
      <w:r w:rsidRPr="0000010B">
        <w:rPr>
          <w:rFonts w:cs="Times New Roman"/>
          <w:szCs w:val="24"/>
          <w:lang w:val="en-US"/>
        </w:rPr>
        <w:t xml:space="preserve">) is a crop of great economic and social importance in Ecuador; however, the lack of detailed information about its morphological characteristics limits its genetic improvement and conservation. This study aimed to morphologically characterize the avocado collection at the Tropical Experimental Station </w:t>
      </w:r>
      <w:proofErr w:type="spellStart"/>
      <w:r w:rsidRPr="0000010B">
        <w:rPr>
          <w:rFonts w:cs="Times New Roman"/>
          <w:szCs w:val="24"/>
          <w:lang w:val="en-US"/>
        </w:rPr>
        <w:t>Pichilingue</w:t>
      </w:r>
      <w:proofErr w:type="spellEnd"/>
      <w:r w:rsidRPr="0000010B">
        <w:rPr>
          <w:rFonts w:cs="Times New Roman"/>
          <w:szCs w:val="24"/>
          <w:lang w:val="en-US"/>
        </w:rPr>
        <w:t xml:space="preserve"> (EET-</w:t>
      </w:r>
      <w:proofErr w:type="spellStart"/>
      <w:r w:rsidRPr="0000010B">
        <w:rPr>
          <w:rFonts w:cs="Times New Roman"/>
          <w:szCs w:val="24"/>
          <w:lang w:val="en-US"/>
        </w:rPr>
        <w:t>Pichilingue</w:t>
      </w:r>
      <w:proofErr w:type="spellEnd"/>
      <w:r w:rsidRPr="0000010B">
        <w:rPr>
          <w:rFonts w:cs="Times New Roman"/>
          <w:szCs w:val="24"/>
          <w:lang w:val="en-US"/>
        </w:rPr>
        <w:t>) using qualitative and quantitative descriptors. Thirty-three accessions were evaluated, recording 14 quantitative and 25 qualitative characters, following the descriptive base of the International Plant Genetic Resources Institute. The results showed high phenotypic variability in characters such as the number of flowers per inflorescence (CV = 47.75%), seed weight (CV = 29.58%), and fruit peel thickness (CV = 28.22%). The qualitative variables with the highest discriminant value were: seed shape (38.66), tree shape (30.00), fruit shape (25.67), and leaf shape (25.33), achieving separation of genetic groups within the collection. Statistical analysis allowed the identification of discriminant descriptors and genotypes with desirable characteristics for future plant breeding programs. This study contributes to the conservation and sustainable use of the genetic diversity of avocado in Ecuador.</w:t>
      </w:r>
    </w:p>
    <w:p w14:paraId="5E3863F3" w14:textId="77777777" w:rsidR="00D345B7" w:rsidRDefault="00C05AEE" w:rsidP="006C1867">
      <w:pPr>
        <w:jc w:val="both"/>
        <w:rPr>
          <w:rFonts w:cs="Times New Roman"/>
          <w:iCs/>
          <w:szCs w:val="24"/>
          <w:lang w:val="en-US"/>
        </w:rPr>
      </w:pPr>
      <w:r w:rsidRPr="0000010B">
        <w:rPr>
          <w:rFonts w:cs="Times New Roman"/>
          <w:b/>
          <w:bCs/>
          <w:szCs w:val="24"/>
          <w:lang w:val="en-US"/>
        </w:rPr>
        <w:t>Keywords:</w:t>
      </w:r>
      <w:r w:rsidRPr="0000010B">
        <w:rPr>
          <w:rFonts w:cs="Times New Roman"/>
          <w:szCs w:val="24"/>
          <w:lang w:val="en-US"/>
        </w:rPr>
        <w:t xml:space="preserve"> </w:t>
      </w:r>
      <w:r w:rsidR="00CF607A">
        <w:rPr>
          <w:rFonts w:cs="Times New Roman"/>
          <w:szCs w:val="24"/>
          <w:lang w:val="en-US"/>
        </w:rPr>
        <w:t>M</w:t>
      </w:r>
      <w:r w:rsidR="002F4ABD" w:rsidRPr="0000010B">
        <w:rPr>
          <w:rFonts w:cs="Times New Roman"/>
          <w:szCs w:val="24"/>
          <w:lang w:val="en-US"/>
        </w:rPr>
        <w:t>orphological characterization</w:t>
      </w:r>
      <w:r w:rsidRPr="0000010B">
        <w:rPr>
          <w:rFonts w:cs="Times New Roman"/>
          <w:szCs w:val="24"/>
          <w:lang w:val="en-US"/>
        </w:rPr>
        <w:t>,</w:t>
      </w:r>
      <w:r w:rsidR="00A1054A" w:rsidRPr="0000010B">
        <w:rPr>
          <w:rFonts w:cs="Times New Roman"/>
          <w:szCs w:val="24"/>
          <w:lang w:val="en-US"/>
        </w:rPr>
        <w:t xml:space="preserve"> </w:t>
      </w:r>
      <w:r w:rsidR="008C6E6C">
        <w:rPr>
          <w:rFonts w:cs="Times New Roman"/>
          <w:szCs w:val="24"/>
          <w:lang w:val="en-US"/>
        </w:rPr>
        <w:t xml:space="preserve">descriptors, </w:t>
      </w:r>
      <w:r w:rsidR="002F4ABD" w:rsidRPr="0000010B">
        <w:rPr>
          <w:rFonts w:cs="Times New Roman"/>
          <w:szCs w:val="24"/>
          <w:lang w:val="en-US"/>
        </w:rPr>
        <w:t>genetic diversity,</w:t>
      </w:r>
      <w:r w:rsidR="002F4ABD" w:rsidRPr="0000010B">
        <w:rPr>
          <w:rFonts w:cs="Times New Roman"/>
          <w:i/>
          <w:szCs w:val="24"/>
          <w:lang w:val="en-US"/>
        </w:rPr>
        <w:t xml:space="preserve"> </w:t>
      </w:r>
      <w:proofErr w:type="spellStart"/>
      <w:r w:rsidR="002F4ABD" w:rsidRPr="0000010B">
        <w:rPr>
          <w:rFonts w:cs="Times New Roman"/>
          <w:i/>
          <w:szCs w:val="24"/>
          <w:lang w:val="en-US"/>
        </w:rPr>
        <w:t>Persea</w:t>
      </w:r>
      <w:proofErr w:type="spellEnd"/>
      <w:r w:rsidR="002F4ABD" w:rsidRPr="0000010B">
        <w:rPr>
          <w:rFonts w:cs="Times New Roman"/>
          <w:i/>
          <w:szCs w:val="24"/>
          <w:lang w:val="en-US"/>
        </w:rPr>
        <w:t xml:space="preserve"> americana</w:t>
      </w:r>
      <w:r w:rsidR="00CF607A">
        <w:rPr>
          <w:rFonts w:cs="Times New Roman"/>
          <w:i/>
          <w:szCs w:val="24"/>
          <w:lang w:val="en-US"/>
        </w:rPr>
        <w:t xml:space="preserve"> </w:t>
      </w:r>
      <w:r w:rsidR="00CF607A">
        <w:rPr>
          <w:rFonts w:cs="Times New Roman"/>
          <w:iCs/>
          <w:szCs w:val="24"/>
          <w:lang w:val="en-US"/>
        </w:rPr>
        <w:t>Mill</w:t>
      </w:r>
    </w:p>
    <w:p w14:paraId="607B4A51" w14:textId="77777777" w:rsidR="00D345B7" w:rsidRDefault="00D345B7">
      <w:pPr>
        <w:spacing w:after="160" w:line="259" w:lineRule="auto"/>
        <w:rPr>
          <w:rFonts w:cs="Times New Roman"/>
          <w:b/>
          <w:szCs w:val="24"/>
          <w:lang w:val="es-CU"/>
        </w:rPr>
      </w:pPr>
      <w:r>
        <w:rPr>
          <w:rFonts w:cs="Times New Roman"/>
          <w:b/>
          <w:szCs w:val="24"/>
          <w:lang w:val="es-CU"/>
        </w:rPr>
        <w:br w:type="page"/>
      </w:r>
    </w:p>
    <w:p w14:paraId="2D0CDC11" w14:textId="17B6F254" w:rsidR="00C05AEE" w:rsidRPr="00CB2271" w:rsidRDefault="00A1054A" w:rsidP="006C1867">
      <w:pPr>
        <w:jc w:val="both"/>
        <w:rPr>
          <w:rFonts w:cs="Times New Roman"/>
          <w:b/>
          <w:szCs w:val="24"/>
          <w:lang w:val="es-CU"/>
        </w:rPr>
      </w:pPr>
      <w:r w:rsidRPr="00CB2271">
        <w:rPr>
          <w:rFonts w:cs="Times New Roman"/>
          <w:b/>
          <w:szCs w:val="24"/>
          <w:lang w:val="es-CU"/>
        </w:rPr>
        <w:lastRenderedPageBreak/>
        <w:t>Introducción</w:t>
      </w:r>
    </w:p>
    <w:p w14:paraId="61634C9E" w14:textId="6CCA40AF" w:rsidR="00C05AEE" w:rsidRPr="0000010B" w:rsidRDefault="00C05AEE" w:rsidP="006C1867">
      <w:pPr>
        <w:jc w:val="both"/>
        <w:rPr>
          <w:rFonts w:cs="Times New Roman"/>
          <w:szCs w:val="24"/>
        </w:rPr>
      </w:pPr>
      <w:r w:rsidRPr="0000010B">
        <w:rPr>
          <w:rFonts w:cs="Times New Roman"/>
          <w:szCs w:val="24"/>
        </w:rPr>
        <w:t>El aguacate (</w:t>
      </w:r>
      <w:proofErr w:type="spellStart"/>
      <w:r w:rsidRPr="0000010B">
        <w:rPr>
          <w:rFonts w:cs="Times New Roman"/>
          <w:i/>
          <w:szCs w:val="24"/>
        </w:rPr>
        <w:t>Persea</w:t>
      </w:r>
      <w:proofErr w:type="spellEnd"/>
      <w:r w:rsidRPr="0000010B">
        <w:rPr>
          <w:rFonts w:cs="Times New Roman"/>
          <w:i/>
          <w:szCs w:val="24"/>
        </w:rPr>
        <w:t xml:space="preserve"> americana</w:t>
      </w:r>
      <w:r w:rsidR="008D1527">
        <w:rPr>
          <w:rFonts w:cs="Times New Roman"/>
          <w:i/>
          <w:szCs w:val="24"/>
        </w:rPr>
        <w:t xml:space="preserve"> </w:t>
      </w:r>
      <w:r w:rsidR="008D1527">
        <w:rPr>
          <w:rFonts w:cs="Times New Roman"/>
          <w:iCs/>
          <w:szCs w:val="24"/>
        </w:rPr>
        <w:t>Mill.</w:t>
      </w:r>
      <w:r w:rsidRPr="0000010B">
        <w:rPr>
          <w:rFonts w:cs="Times New Roman"/>
          <w:szCs w:val="24"/>
        </w:rPr>
        <w:t xml:space="preserve">) es una especie arbórea perteneciente a la familia </w:t>
      </w:r>
      <w:proofErr w:type="spellStart"/>
      <w:r w:rsidRPr="0000010B">
        <w:rPr>
          <w:rFonts w:cs="Times New Roman"/>
          <w:szCs w:val="24"/>
        </w:rPr>
        <w:t>Lauraceae</w:t>
      </w:r>
      <w:proofErr w:type="spellEnd"/>
      <w:r w:rsidRPr="0000010B">
        <w:rPr>
          <w:rFonts w:cs="Times New Roman"/>
          <w:szCs w:val="24"/>
        </w:rPr>
        <w:t>,</w:t>
      </w:r>
      <w:r w:rsidR="00642B8B" w:rsidRPr="0000010B">
        <w:rPr>
          <w:rFonts w:cs="Times New Roman"/>
          <w:szCs w:val="24"/>
        </w:rPr>
        <w:t xml:space="preserve"> la cual comprende alrededor de 2.200 especies y</w:t>
      </w:r>
      <w:r w:rsidRPr="0000010B">
        <w:rPr>
          <w:rFonts w:cs="Times New Roman"/>
          <w:szCs w:val="24"/>
        </w:rPr>
        <w:t xml:space="preserve"> cuyo consumo se remonta a miles de años atrás. En la actualidad, el aguacate ha mantenido su importancia económica, tanto en la alimentación como en la industria cosmética</w:t>
      </w:r>
      <w:r w:rsidR="00642B8B" w:rsidRPr="0000010B">
        <w:rPr>
          <w:rFonts w:cs="Times New Roman"/>
          <w:szCs w:val="24"/>
        </w:rPr>
        <w:t xml:space="preserve"> </w:t>
      </w:r>
      <w:r w:rsidR="00DB18B7" w:rsidRPr="0000010B">
        <w:rPr>
          <w:rFonts w:cs="Times New Roman"/>
          <w:szCs w:val="24"/>
        </w:rPr>
        <w:fldChar w:fldCharType="begin"/>
      </w:r>
      <w:r w:rsidR="00DB18B7" w:rsidRPr="0000010B">
        <w:rPr>
          <w:rFonts w:cs="Times New Roman"/>
          <w:szCs w:val="24"/>
        </w:rPr>
        <w:instrText xml:space="preserve"> ADDIN ZOTERO_ITEM CSL_CITATION {"citationID":"IEgIEmP0","properties":{"formattedCitation":"(P\\uc0\\u233{}rez et\\uc0\\u160{}al., 2015)","plainCitation":"(Pérez et al., 2015)","noteIndex":0},"citationItems":[{"id":2047,"uris":["http://zotero.org/users/13558020/items/M2FUW2XM"],"itemData":{"id":2047,"type":"article-magazine","ISSN":"0258-5936","issue":"2","page":"111-123","title":"Revisión bibliográfica. El aguacatero (Persea americana Will)","volume":"36","author":[{"family":"Pérez","given":"Sandra"},{"family":"Ávila","given":"Graciela"},{"family":"Coto","given":"Orlando"}],"issued":{"date-parts":[["2015"]]}}}],"schema":"https://github.com/citation-style-language/schema/raw/master/csl-citation.json"} </w:instrText>
      </w:r>
      <w:r w:rsidR="00DB18B7" w:rsidRPr="0000010B">
        <w:rPr>
          <w:rFonts w:cs="Times New Roman"/>
          <w:szCs w:val="24"/>
        </w:rPr>
        <w:fldChar w:fldCharType="separate"/>
      </w:r>
      <w:r w:rsidR="00DB18B7" w:rsidRPr="0000010B">
        <w:rPr>
          <w:rFonts w:cs="Times New Roman"/>
          <w:szCs w:val="24"/>
        </w:rPr>
        <w:t>(Pérez et al., 2015)</w:t>
      </w:r>
      <w:r w:rsidR="00DB18B7" w:rsidRPr="0000010B">
        <w:rPr>
          <w:rFonts w:cs="Times New Roman"/>
          <w:szCs w:val="24"/>
        </w:rPr>
        <w:fldChar w:fldCharType="end"/>
      </w:r>
      <w:r w:rsidRPr="0000010B">
        <w:rPr>
          <w:rFonts w:cs="Times New Roman"/>
          <w:szCs w:val="24"/>
        </w:rPr>
        <w:t xml:space="preserve">. Ecuador, gracias a su favorable posición geográfica y la presencia de microclimas, ofrece condiciones óptimas para la producción de aguacates con características únicas </w:t>
      </w:r>
      <w:r w:rsidR="008C6287" w:rsidRPr="0000010B">
        <w:rPr>
          <w:rFonts w:cs="Times New Roman"/>
          <w:szCs w:val="24"/>
        </w:rPr>
        <w:fldChar w:fldCharType="begin"/>
      </w:r>
      <w:r w:rsidR="008C6287" w:rsidRPr="0000010B">
        <w:rPr>
          <w:rFonts w:cs="Times New Roman"/>
          <w:szCs w:val="24"/>
        </w:rPr>
        <w:instrText xml:space="preserve"> ADDIN ZOTERO_ITEM CSL_CITATION {"citationID":"rfkHnESQ","properties":{"formattedCitation":"(Briones-Kusactay et\\uc0\\u160{}al., 2018)","plainCitation":"(Briones-Kusactay et al., 2018)","noteIndex":0},"citationItems":[{"id":2048,"uris":["http://zotero.org/users/13558020/items/5UZHULLD"],"itemData":{"id":2048,"type":"article-journal","abstract":"El presente artículo tiene como objeto analizar las exportaciones del aguacate ecuatoriano hacia los mercados de la Unión Europea y Rusia; actualmente las exportaciones de los productos agrícolas no tradicionales cada vez toma mayor posición en el mercado internacional siendo en la actualidad el 40% del total de las exportaciones dentro de la balanza comercial ecuatoriana. El aguacate, a pesar de ser un fruto que posee grandes cantidades de beneficios en la salud es un producto que no ha sido explotado ni comercializado adecuadamente por la población en general, sin embargo, existe una serie de problemas que impiden el crecimiento de dichas exportaciones entre los principales tenemos: la falta de incentivos gubernamentales, desconocimiento del comercio internacional, sistemas y procesos de producción inadecuados. La Metodología utilizada es descriptiva, correlacional con enfoque mixto, los instrumentos utilizados son entrevistas y encuestas que luego del procesamiento y análisis de los resultados permitirán identificar estrategias que lograrán incrementar dichas exportaciones.","container-title":"Polo del Conocimiento","DOI":"10.23857/pc.v3i1","ISSN":"2550-682X","issue":"1 Esp","language":"es","license":"Copyright (c) 2018 Polo del Conocimiento","note":"number: 1 Esp","page":"273-299","source":"polodelconocimiento.com","title":"Análisis de las exportaciones del aguacate de la zona 5 y 8 del Ecuador hacia los mercados sustentables","volume":"3","author":[{"family":"Briones-Kusactay","given":"Víctor H."},{"family":"Intriago-Vargas","given":"Joseline E."},{"family":"Villegas-Valle","given":"María F."},{"family":"Vásquez-Hidalgo","given":"Carlos E."}],"issued":{"date-parts":[["2018",8,27]]}}}],"schema":"https://github.com/citation-style-language/schema/raw/master/csl-citation.json"} </w:instrText>
      </w:r>
      <w:r w:rsidR="008C6287" w:rsidRPr="0000010B">
        <w:rPr>
          <w:rFonts w:cs="Times New Roman"/>
          <w:szCs w:val="24"/>
        </w:rPr>
        <w:fldChar w:fldCharType="separate"/>
      </w:r>
      <w:r w:rsidR="008C6287" w:rsidRPr="0000010B">
        <w:rPr>
          <w:rFonts w:cs="Times New Roman"/>
          <w:szCs w:val="24"/>
        </w:rPr>
        <w:t>(Briones-Kusactay et al., 2018)</w:t>
      </w:r>
      <w:r w:rsidR="008C6287" w:rsidRPr="0000010B">
        <w:rPr>
          <w:rFonts w:cs="Times New Roman"/>
          <w:szCs w:val="24"/>
        </w:rPr>
        <w:fldChar w:fldCharType="end"/>
      </w:r>
      <w:r w:rsidRPr="0000010B">
        <w:rPr>
          <w:rFonts w:cs="Times New Roman"/>
          <w:szCs w:val="24"/>
        </w:rPr>
        <w:t>.</w:t>
      </w:r>
    </w:p>
    <w:p w14:paraId="397F3E70" w14:textId="0A08E17C" w:rsidR="00C05AEE" w:rsidRPr="0000010B" w:rsidRDefault="00C05AEE" w:rsidP="006C1867">
      <w:pPr>
        <w:jc w:val="both"/>
        <w:rPr>
          <w:rFonts w:cs="Times New Roman"/>
          <w:szCs w:val="24"/>
        </w:rPr>
      </w:pPr>
      <w:r w:rsidRPr="0000010B">
        <w:rPr>
          <w:rFonts w:cs="Times New Roman"/>
          <w:szCs w:val="24"/>
        </w:rPr>
        <w:t xml:space="preserve">A pesar de su relevancia económica y social para numerosas familias ecuatorianas, existe una limitación en la identificación de las características propias del aguacate que lo hacen tan atractivo en el mercado </w:t>
      </w:r>
      <w:r w:rsidR="00561E4D" w:rsidRPr="0000010B">
        <w:rPr>
          <w:rFonts w:cs="Times New Roman"/>
          <w:szCs w:val="24"/>
        </w:rPr>
        <w:fldChar w:fldCharType="begin"/>
      </w:r>
      <w:r w:rsidR="00561E4D" w:rsidRPr="0000010B">
        <w:rPr>
          <w:rFonts w:cs="Times New Roman"/>
          <w:szCs w:val="24"/>
        </w:rPr>
        <w:instrText xml:space="preserve"> ADDIN ZOTERO_ITEM CSL_CITATION {"citationID":"4z1dJPEA","properties":{"formattedCitation":"(Varas, 2022)","plainCitation":"(Varas, 2022)","noteIndex":0},"citationItems":[{"id":2051,"uris":["http://zotero.org/users/13558020/items/EZVFJAVQ"],"itemData":{"id":2051,"type":"thesis","event-place":"Babahoyo","publisher":"Universidad Técnica de Babahoyo","publisher-place":"Babahoyo","title":"Conotrachelus perseae y sus alternativas de control en el cultivo de aguacate (Persea americana Mill)","URL":"https://dspace.utb.edu.ec/bitstream/handle/49000/13201/E-UTB-FACIAG-ING%20AGROP-000237.pdf?sequence=1&amp;isAllowed=y","author":[{"family":"Varas","given":"Angelo"}],"accessed":{"date-parts":[["2025",3,20]]},"issued":{"date-parts":[["2022"]]}}}],"schema":"https://github.com/citation-style-language/schema/raw/master/csl-citation.json"} </w:instrText>
      </w:r>
      <w:r w:rsidR="00561E4D" w:rsidRPr="0000010B">
        <w:rPr>
          <w:rFonts w:cs="Times New Roman"/>
          <w:szCs w:val="24"/>
        </w:rPr>
        <w:fldChar w:fldCharType="separate"/>
      </w:r>
      <w:r w:rsidR="00561E4D" w:rsidRPr="0000010B">
        <w:rPr>
          <w:rFonts w:cs="Times New Roman"/>
          <w:szCs w:val="24"/>
        </w:rPr>
        <w:t>(Varas, 2022)</w:t>
      </w:r>
      <w:r w:rsidR="00561E4D" w:rsidRPr="0000010B">
        <w:rPr>
          <w:rFonts w:cs="Times New Roman"/>
          <w:szCs w:val="24"/>
        </w:rPr>
        <w:fldChar w:fldCharType="end"/>
      </w:r>
      <w:r w:rsidRPr="0000010B">
        <w:rPr>
          <w:rFonts w:cs="Times New Roman"/>
          <w:szCs w:val="24"/>
        </w:rPr>
        <w:t>. La falta de información detallada sobre la variación morfológica del aguacate en el país representa un riesgo para la conservación de la diversidad fenotípica, ya que podrían existir cultivares con características valiosas que podrían ser aprovechadas en programas de fitomejoramiento genético.</w:t>
      </w:r>
    </w:p>
    <w:p w14:paraId="618B1DE3" w14:textId="242850F0" w:rsidR="00C05AEE" w:rsidRPr="0000010B" w:rsidRDefault="00C05AEE" w:rsidP="006C1867">
      <w:pPr>
        <w:jc w:val="both"/>
        <w:rPr>
          <w:rFonts w:cs="Times New Roman"/>
          <w:szCs w:val="24"/>
        </w:rPr>
      </w:pPr>
      <w:r w:rsidRPr="0000010B">
        <w:rPr>
          <w:rFonts w:cs="Times New Roman"/>
          <w:szCs w:val="24"/>
        </w:rPr>
        <w:t>La caracterización morfológica</w:t>
      </w:r>
      <w:r w:rsidR="00D72772" w:rsidRPr="0000010B">
        <w:rPr>
          <w:rFonts w:cs="Times New Roman"/>
          <w:szCs w:val="24"/>
        </w:rPr>
        <w:t xml:space="preserve">, permite </w:t>
      </w:r>
      <w:r w:rsidRPr="0000010B">
        <w:rPr>
          <w:rFonts w:cs="Times New Roman"/>
          <w:szCs w:val="24"/>
        </w:rPr>
        <w:t>conocer atributos</w:t>
      </w:r>
      <w:r w:rsidR="00D72772" w:rsidRPr="0000010B">
        <w:rPr>
          <w:rFonts w:cs="Times New Roman"/>
          <w:szCs w:val="24"/>
        </w:rPr>
        <w:t xml:space="preserve"> de mayor relevancia que posee </w:t>
      </w:r>
      <w:r w:rsidRPr="0000010B">
        <w:rPr>
          <w:rFonts w:cs="Times New Roman"/>
          <w:szCs w:val="24"/>
        </w:rPr>
        <w:t xml:space="preserve">una especie, con el fin de preservarlos y utilizarlos en futuros programas de mejoramiento que aseguren el progreso de dicha especie </w:t>
      </w:r>
      <w:r w:rsidR="00947341" w:rsidRPr="0000010B">
        <w:rPr>
          <w:rFonts w:cs="Times New Roman"/>
          <w:szCs w:val="24"/>
        </w:rPr>
        <w:fldChar w:fldCharType="begin"/>
      </w:r>
      <w:r w:rsidR="00947341" w:rsidRPr="0000010B">
        <w:rPr>
          <w:rFonts w:cs="Times New Roman"/>
          <w:szCs w:val="24"/>
        </w:rPr>
        <w:instrText xml:space="preserve"> ADDIN ZOTERO_ITEM CSL_CITATION {"citationID":"lND2aqty","properties":{"formattedCitation":"(Arias, 2006)","plainCitation":"(Arias, 2006)","noteIndex":0},"citationItems":[{"id":2052,"uris":["http://zotero.org/users/13558020/items/IFWAKC5L"],"itemData":{"id":2052,"type":"article-journal","abstract":"Andean fruits comprise species at different development stages, and of potential importance for their countries. Their cultivation is generally with heterogeneous landraces without technology. Higher efficiency and competitiveness of these fruits depends on the development of germplasm collections of cultivated taxa and related species, leading to varieties which overcome limiting problems. On the short term, the cultivar offer could be based on selection processes of local populations with a participative approach and cloning of outstanding individuals. In the medium and long term, the creation of a wide genetic base, enriched with attributes of the wild relative species is key. With this, selection processes and massive cloning using tissue culture to propagate different clones to avoid vulnerability. To date in Colombia, several collections of Andean fruits have been assembled and genetic variability characterized, and some breeding activities have been achieved. These are lulo domestication, prebreeding and breeding,  and tomato tree preebreeding, based on interespecific hybridization to transfer fruit anthracnose resistance. This experience allows the development of a proposal on genetic resource-production of improved materials as an effective method to support productive function based on genetics.","container-title":"Ciencia y Tecnología Agropecuaria","DOI":"10.21930/rcta.vol7_num2_art:68","ISSN":"2500-5308","issue":"2","language":"es","license":"Derechos de autor 2007","note":"number: 2","page":"40-54","source":"revistacta.agrosavia.co","title":"Recursos genéticos y mejoramiento de frutales andinos: una visión conceptual","title-short":"Recursos genéticos y mejoramiento de frutales andinos","volume":"7","author":[{"family":"Arias","given":"Mario Lobo"}],"issued":{"date-parts":[["2006"]]}}}],"schema":"https://github.com/citation-style-language/schema/raw/master/csl-citation.json"} </w:instrText>
      </w:r>
      <w:r w:rsidR="00947341" w:rsidRPr="0000010B">
        <w:rPr>
          <w:rFonts w:cs="Times New Roman"/>
          <w:szCs w:val="24"/>
        </w:rPr>
        <w:fldChar w:fldCharType="separate"/>
      </w:r>
      <w:r w:rsidR="00947341" w:rsidRPr="0000010B">
        <w:rPr>
          <w:rFonts w:cs="Times New Roman"/>
          <w:szCs w:val="24"/>
        </w:rPr>
        <w:t>(Arias, 2006)</w:t>
      </w:r>
      <w:r w:rsidR="00947341" w:rsidRPr="0000010B">
        <w:rPr>
          <w:rFonts w:cs="Times New Roman"/>
          <w:szCs w:val="24"/>
        </w:rPr>
        <w:fldChar w:fldCharType="end"/>
      </w:r>
      <w:r w:rsidRPr="0000010B">
        <w:rPr>
          <w:rFonts w:cs="Times New Roman"/>
          <w:szCs w:val="24"/>
        </w:rPr>
        <w:t>. Esta caracterización se basa en la evaluación de características cualitativas y cuantitativas que permiten describir y diferenciar los genotipos.</w:t>
      </w:r>
    </w:p>
    <w:p w14:paraId="31066715" w14:textId="77777777" w:rsidR="00C05AEE" w:rsidRPr="0000010B" w:rsidRDefault="00C05AEE" w:rsidP="006C1867">
      <w:pPr>
        <w:jc w:val="both"/>
        <w:rPr>
          <w:rFonts w:cs="Times New Roman"/>
          <w:szCs w:val="24"/>
        </w:rPr>
      </w:pPr>
      <w:r w:rsidRPr="0000010B">
        <w:rPr>
          <w:rFonts w:cs="Times New Roman"/>
          <w:szCs w:val="24"/>
        </w:rPr>
        <w:t>En este contexto, el presente estudio se planteó con el objetivo de caracterizar morfológicamente la colección de aguacate de la Estación Experimental Tropical Pichilingue (EET-Pichilingue), con el fin de identificar genotipos con características deseables para los programas de fitomejoramiento en el cultivo de aguacate.</w:t>
      </w:r>
    </w:p>
    <w:p w14:paraId="5DAD4D65" w14:textId="306C698E" w:rsidR="00C05AEE" w:rsidRPr="0000010B" w:rsidRDefault="00D72772" w:rsidP="006C1867">
      <w:pPr>
        <w:jc w:val="both"/>
        <w:rPr>
          <w:rFonts w:cs="Times New Roman"/>
          <w:b/>
          <w:szCs w:val="24"/>
        </w:rPr>
      </w:pPr>
      <w:r w:rsidRPr="0000010B">
        <w:rPr>
          <w:rFonts w:cs="Times New Roman"/>
          <w:b/>
          <w:szCs w:val="24"/>
        </w:rPr>
        <w:t>Materiales y m</w:t>
      </w:r>
      <w:r w:rsidR="00C05AEE" w:rsidRPr="0000010B">
        <w:rPr>
          <w:rFonts w:cs="Times New Roman"/>
          <w:b/>
          <w:szCs w:val="24"/>
        </w:rPr>
        <w:t>étodos</w:t>
      </w:r>
      <w:r w:rsidR="00067D73" w:rsidRPr="0000010B">
        <w:rPr>
          <w:rFonts w:cs="Times New Roman"/>
          <w:b/>
          <w:szCs w:val="24"/>
        </w:rPr>
        <w:t>.</w:t>
      </w:r>
    </w:p>
    <w:p w14:paraId="5C7F0171" w14:textId="057BE6C1" w:rsidR="00C05AEE" w:rsidRPr="0000010B" w:rsidRDefault="00D72772" w:rsidP="006C1867">
      <w:pPr>
        <w:jc w:val="both"/>
        <w:rPr>
          <w:rFonts w:cs="Times New Roman"/>
          <w:szCs w:val="24"/>
        </w:rPr>
      </w:pPr>
      <w:r w:rsidRPr="0000010B">
        <w:rPr>
          <w:rFonts w:cs="Times New Roman"/>
          <w:szCs w:val="24"/>
        </w:rPr>
        <w:t xml:space="preserve">La presente investigación se realizó </w:t>
      </w:r>
      <w:r w:rsidR="00C05AEE" w:rsidRPr="0000010B">
        <w:rPr>
          <w:rFonts w:cs="Times New Roman"/>
          <w:szCs w:val="24"/>
        </w:rPr>
        <w:t xml:space="preserve">en la </w:t>
      </w:r>
      <w:r w:rsidRPr="0000010B">
        <w:rPr>
          <w:rFonts w:cs="Times New Roman"/>
          <w:szCs w:val="24"/>
        </w:rPr>
        <w:t>EET-Pichilingue</w:t>
      </w:r>
      <w:r w:rsidR="00C05AEE" w:rsidRPr="0000010B">
        <w:rPr>
          <w:rFonts w:cs="Times New Roman"/>
          <w:szCs w:val="24"/>
        </w:rPr>
        <w:t>, ubicada en Mocache, provincia de Los Ríos, Ecuador (79° 27' de longitud Oeste y 1° 06’ de latitud Sur, a 75 msnm)</w:t>
      </w:r>
      <w:r w:rsidR="00A1000B">
        <w:rPr>
          <w:rFonts w:cs="Times New Roman"/>
          <w:szCs w:val="24"/>
        </w:rPr>
        <w:t xml:space="preserve"> en la época lluviosa y seca del año 2021</w:t>
      </w:r>
      <w:r w:rsidR="00C05AEE" w:rsidRPr="0000010B">
        <w:rPr>
          <w:rFonts w:cs="Times New Roman"/>
          <w:szCs w:val="24"/>
        </w:rPr>
        <w:t>. El clima de la zona es tropical húmedo, con una temperatura media anual de 25° C, precipitación promedio anual de 2286</w:t>
      </w:r>
      <w:r w:rsidR="004C3955" w:rsidRPr="0000010B">
        <w:rPr>
          <w:rFonts w:cs="Times New Roman"/>
          <w:szCs w:val="24"/>
        </w:rPr>
        <w:t>,</w:t>
      </w:r>
      <w:r w:rsidR="00C05AEE" w:rsidRPr="0000010B">
        <w:rPr>
          <w:rFonts w:cs="Times New Roman"/>
          <w:szCs w:val="24"/>
        </w:rPr>
        <w:t>6 mm, humedad relativa de 84% y 894 horas de heliofanía anual</w:t>
      </w:r>
      <w:r w:rsidR="004B5755" w:rsidRPr="0000010B">
        <w:rPr>
          <w:rFonts w:cs="Times New Roman"/>
          <w:szCs w:val="24"/>
        </w:rPr>
        <w:t xml:space="preserve"> </w:t>
      </w:r>
      <w:r w:rsidR="004B5755" w:rsidRPr="0000010B">
        <w:rPr>
          <w:rFonts w:cs="Times New Roman"/>
          <w:szCs w:val="24"/>
        </w:rPr>
        <w:fldChar w:fldCharType="begin"/>
      </w:r>
      <w:r w:rsidR="004B5755" w:rsidRPr="0000010B">
        <w:rPr>
          <w:rFonts w:cs="Times New Roman"/>
          <w:szCs w:val="24"/>
        </w:rPr>
        <w:instrText xml:space="preserve"> ADDIN ZOTERO_ITEM CSL_CITATION {"citationID":"eMb5NWdv","properties":{"formattedCitation":"(INAMHI, 2022)","plainCitation":"(INAMHI, 2022)","noteIndex":0},"citationItems":[{"id":715,"uris":["http://zotero.org/users/13558020/items/ZQ7B5BMF"],"itemData":{"id":715,"type":"document","title":"Características Agroclimáticas de la Estación Experimental Tropical Pichilingue.","author":[{"literal":"INAMHI"}],"issued":{"date-parts":[["2022"]]}}}],"schema":"https://github.com/citation-style-language/schema/raw/master/csl-citation.json"} </w:instrText>
      </w:r>
      <w:r w:rsidR="004B5755" w:rsidRPr="0000010B">
        <w:rPr>
          <w:rFonts w:cs="Times New Roman"/>
          <w:szCs w:val="24"/>
        </w:rPr>
        <w:fldChar w:fldCharType="separate"/>
      </w:r>
      <w:r w:rsidR="004B5755" w:rsidRPr="0000010B">
        <w:rPr>
          <w:rFonts w:cs="Times New Roman"/>
          <w:szCs w:val="24"/>
        </w:rPr>
        <w:t>(INAMHI, 2022)</w:t>
      </w:r>
      <w:r w:rsidR="004B5755" w:rsidRPr="0000010B">
        <w:rPr>
          <w:rFonts w:cs="Times New Roman"/>
          <w:szCs w:val="24"/>
        </w:rPr>
        <w:fldChar w:fldCharType="end"/>
      </w:r>
      <w:r w:rsidR="00C05AEE" w:rsidRPr="0000010B">
        <w:rPr>
          <w:rFonts w:cs="Times New Roman"/>
          <w:szCs w:val="24"/>
        </w:rPr>
        <w:t>.</w:t>
      </w:r>
    </w:p>
    <w:p w14:paraId="35B7DCBC" w14:textId="09B00A9B" w:rsidR="006C1867" w:rsidRPr="0000010B" w:rsidRDefault="009A7414" w:rsidP="006C1867">
      <w:pPr>
        <w:jc w:val="both"/>
        <w:rPr>
          <w:rFonts w:cs="Times New Roman"/>
          <w:szCs w:val="24"/>
        </w:rPr>
      </w:pPr>
      <w:r w:rsidRPr="0000010B">
        <w:rPr>
          <w:rFonts w:cs="Times New Roman"/>
          <w:szCs w:val="24"/>
        </w:rPr>
        <w:t>Se evaluaron 33 accesiones de aguacate pertenecientes a la colección de la EET-Pichilingue (</w:t>
      </w:r>
      <w:r w:rsidR="00C93C89" w:rsidRPr="0000010B">
        <w:rPr>
          <w:rFonts w:cs="Times New Roman"/>
          <w:szCs w:val="24"/>
        </w:rPr>
        <w:t xml:space="preserve">Tabla </w:t>
      </w:r>
      <w:r w:rsidRPr="0000010B">
        <w:rPr>
          <w:rFonts w:cs="Times New Roman"/>
          <w:szCs w:val="24"/>
        </w:rPr>
        <w:t>1).</w:t>
      </w:r>
    </w:p>
    <w:tbl>
      <w:tblPr>
        <w:tblStyle w:val="Tablaconcuadrcula"/>
        <w:tblW w:w="6232" w:type="dxa"/>
        <w:jc w:val="center"/>
        <w:tblLook w:val="04A0" w:firstRow="1" w:lastRow="0" w:firstColumn="1" w:lastColumn="0" w:noHBand="0" w:noVBand="1"/>
      </w:tblPr>
      <w:tblGrid>
        <w:gridCol w:w="463"/>
        <w:gridCol w:w="804"/>
        <w:gridCol w:w="2580"/>
        <w:gridCol w:w="2385"/>
      </w:tblGrid>
      <w:tr w:rsidR="009204EC" w:rsidRPr="000B025B" w14:paraId="6E80432E" w14:textId="77777777" w:rsidTr="000B025B">
        <w:trPr>
          <w:trHeight w:val="57"/>
          <w:jc w:val="center"/>
        </w:trPr>
        <w:tc>
          <w:tcPr>
            <w:tcW w:w="0" w:type="auto"/>
            <w:hideMark/>
          </w:tcPr>
          <w:p w14:paraId="691ED51B" w14:textId="77777777" w:rsidR="009204EC" w:rsidRPr="000B025B" w:rsidRDefault="009204EC" w:rsidP="000B025B">
            <w:pPr>
              <w:spacing w:line="240" w:lineRule="auto"/>
              <w:rPr>
                <w:b/>
                <w:bCs/>
                <w:sz w:val="20"/>
                <w:szCs w:val="20"/>
              </w:rPr>
            </w:pPr>
            <w:r w:rsidRPr="000B025B">
              <w:rPr>
                <w:b/>
                <w:bCs/>
                <w:sz w:val="20"/>
                <w:szCs w:val="20"/>
              </w:rPr>
              <w:lastRenderedPageBreak/>
              <w:t>N</w:t>
            </w:r>
            <w:r w:rsidRPr="000B025B">
              <w:rPr>
                <w:b/>
                <w:bCs/>
                <w:sz w:val="20"/>
                <w:szCs w:val="20"/>
                <w:vertAlign w:val="superscript"/>
              </w:rPr>
              <w:t>o</w:t>
            </w:r>
          </w:p>
        </w:tc>
        <w:tc>
          <w:tcPr>
            <w:tcW w:w="0" w:type="auto"/>
            <w:hideMark/>
          </w:tcPr>
          <w:p w14:paraId="5EE25ABA" w14:textId="77777777" w:rsidR="009204EC" w:rsidRPr="000B025B" w:rsidRDefault="009204EC" w:rsidP="000B025B">
            <w:pPr>
              <w:spacing w:line="240" w:lineRule="auto"/>
              <w:rPr>
                <w:b/>
                <w:bCs/>
                <w:sz w:val="20"/>
                <w:szCs w:val="20"/>
              </w:rPr>
            </w:pPr>
            <w:r w:rsidRPr="000B025B">
              <w:rPr>
                <w:b/>
                <w:bCs/>
                <w:sz w:val="20"/>
                <w:szCs w:val="20"/>
              </w:rPr>
              <w:t>ECU*</w:t>
            </w:r>
          </w:p>
        </w:tc>
        <w:tc>
          <w:tcPr>
            <w:tcW w:w="0" w:type="auto"/>
            <w:hideMark/>
          </w:tcPr>
          <w:p w14:paraId="2CBF7D52" w14:textId="77777777" w:rsidR="009204EC" w:rsidRPr="000B025B" w:rsidRDefault="009204EC" w:rsidP="000B025B">
            <w:pPr>
              <w:spacing w:line="240" w:lineRule="auto"/>
              <w:rPr>
                <w:b/>
                <w:bCs/>
                <w:sz w:val="20"/>
                <w:szCs w:val="20"/>
              </w:rPr>
            </w:pPr>
            <w:r w:rsidRPr="000B025B">
              <w:rPr>
                <w:b/>
                <w:bCs/>
                <w:sz w:val="20"/>
                <w:szCs w:val="20"/>
              </w:rPr>
              <w:t xml:space="preserve">Provincia de procedencia </w:t>
            </w:r>
          </w:p>
        </w:tc>
        <w:tc>
          <w:tcPr>
            <w:tcW w:w="0" w:type="auto"/>
            <w:hideMark/>
          </w:tcPr>
          <w:p w14:paraId="49376DE8" w14:textId="77777777" w:rsidR="009204EC" w:rsidRPr="000B025B" w:rsidRDefault="009204EC" w:rsidP="000B025B">
            <w:pPr>
              <w:spacing w:line="240" w:lineRule="auto"/>
              <w:rPr>
                <w:b/>
                <w:bCs/>
                <w:sz w:val="20"/>
                <w:szCs w:val="20"/>
              </w:rPr>
            </w:pPr>
            <w:r w:rsidRPr="000B025B">
              <w:rPr>
                <w:b/>
                <w:bCs/>
                <w:sz w:val="20"/>
                <w:szCs w:val="20"/>
              </w:rPr>
              <w:t>N</w:t>
            </w:r>
            <w:r w:rsidRPr="000B025B">
              <w:rPr>
                <w:b/>
                <w:bCs/>
                <w:sz w:val="20"/>
                <w:szCs w:val="20"/>
                <w:vertAlign w:val="superscript"/>
              </w:rPr>
              <w:t>o</w:t>
            </w:r>
            <w:r w:rsidRPr="000B025B">
              <w:rPr>
                <w:b/>
                <w:bCs/>
                <w:sz w:val="20"/>
                <w:szCs w:val="20"/>
              </w:rPr>
              <w:t xml:space="preserve"> plantas conservadas</w:t>
            </w:r>
          </w:p>
        </w:tc>
      </w:tr>
      <w:tr w:rsidR="009204EC" w:rsidRPr="000B025B" w14:paraId="343824D8" w14:textId="77777777" w:rsidTr="000B025B">
        <w:trPr>
          <w:trHeight w:val="57"/>
          <w:jc w:val="center"/>
        </w:trPr>
        <w:tc>
          <w:tcPr>
            <w:tcW w:w="0" w:type="auto"/>
            <w:hideMark/>
          </w:tcPr>
          <w:p w14:paraId="499E3D1D" w14:textId="77777777" w:rsidR="009204EC" w:rsidRPr="000B025B" w:rsidRDefault="009204EC" w:rsidP="000B025B">
            <w:pPr>
              <w:spacing w:line="240" w:lineRule="auto"/>
              <w:rPr>
                <w:sz w:val="20"/>
                <w:szCs w:val="20"/>
              </w:rPr>
            </w:pPr>
            <w:r w:rsidRPr="000B025B">
              <w:rPr>
                <w:sz w:val="20"/>
                <w:szCs w:val="20"/>
              </w:rPr>
              <w:t>1</w:t>
            </w:r>
          </w:p>
        </w:tc>
        <w:tc>
          <w:tcPr>
            <w:tcW w:w="0" w:type="auto"/>
            <w:hideMark/>
          </w:tcPr>
          <w:p w14:paraId="569B4FAF" w14:textId="77777777" w:rsidR="009204EC" w:rsidRPr="000B025B" w:rsidRDefault="009204EC" w:rsidP="000B025B">
            <w:pPr>
              <w:spacing w:line="240" w:lineRule="auto"/>
              <w:rPr>
                <w:sz w:val="20"/>
                <w:szCs w:val="20"/>
              </w:rPr>
            </w:pPr>
            <w:r w:rsidRPr="000B025B">
              <w:rPr>
                <w:sz w:val="20"/>
                <w:szCs w:val="20"/>
              </w:rPr>
              <w:t>26902</w:t>
            </w:r>
          </w:p>
        </w:tc>
        <w:tc>
          <w:tcPr>
            <w:tcW w:w="0" w:type="auto"/>
            <w:hideMark/>
          </w:tcPr>
          <w:p w14:paraId="1F4CD7B9"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61FCA44E"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069F1336" w14:textId="77777777" w:rsidTr="000B025B">
        <w:trPr>
          <w:trHeight w:val="57"/>
          <w:jc w:val="center"/>
        </w:trPr>
        <w:tc>
          <w:tcPr>
            <w:tcW w:w="0" w:type="auto"/>
            <w:hideMark/>
          </w:tcPr>
          <w:p w14:paraId="68EA4A82" w14:textId="77777777" w:rsidR="009204EC" w:rsidRPr="000B025B" w:rsidRDefault="009204EC" w:rsidP="000B025B">
            <w:pPr>
              <w:spacing w:line="240" w:lineRule="auto"/>
              <w:rPr>
                <w:sz w:val="20"/>
                <w:szCs w:val="20"/>
              </w:rPr>
            </w:pPr>
            <w:r w:rsidRPr="000B025B">
              <w:rPr>
                <w:sz w:val="20"/>
                <w:szCs w:val="20"/>
              </w:rPr>
              <w:t>2</w:t>
            </w:r>
          </w:p>
        </w:tc>
        <w:tc>
          <w:tcPr>
            <w:tcW w:w="0" w:type="auto"/>
            <w:hideMark/>
          </w:tcPr>
          <w:p w14:paraId="7F394779" w14:textId="77777777" w:rsidR="009204EC" w:rsidRPr="000B025B" w:rsidRDefault="009204EC" w:rsidP="000B025B">
            <w:pPr>
              <w:spacing w:line="240" w:lineRule="auto"/>
              <w:rPr>
                <w:sz w:val="20"/>
                <w:szCs w:val="20"/>
              </w:rPr>
            </w:pPr>
            <w:r w:rsidRPr="000B025B">
              <w:rPr>
                <w:sz w:val="20"/>
                <w:szCs w:val="20"/>
              </w:rPr>
              <w:t>26903</w:t>
            </w:r>
          </w:p>
        </w:tc>
        <w:tc>
          <w:tcPr>
            <w:tcW w:w="0" w:type="auto"/>
            <w:hideMark/>
          </w:tcPr>
          <w:p w14:paraId="5377DC86"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3853EC5A"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3DF313FF" w14:textId="77777777" w:rsidTr="000B025B">
        <w:trPr>
          <w:trHeight w:val="57"/>
          <w:jc w:val="center"/>
        </w:trPr>
        <w:tc>
          <w:tcPr>
            <w:tcW w:w="0" w:type="auto"/>
            <w:hideMark/>
          </w:tcPr>
          <w:p w14:paraId="1FB0C248" w14:textId="77777777" w:rsidR="009204EC" w:rsidRPr="000B025B" w:rsidRDefault="009204EC" w:rsidP="000B025B">
            <w:pPr>
              <w:spacing w:line="240" w:lineRule="auto"/>
              <w:rPr>
                <w:sz w:val="20"/>
                <w:szCs w:val="20"/>
              </w:rPr>
            </w:pPr>
            <w:r w:rsidRPr="000B025B">
              <w:rPr>
                <w:sz w:val="20"/>
                <w:szCs w:val="20"/>
              </w:rPr>
              <w:t>3</w:t>
            </w:r>
          </w:p>
        </w:tc>
        <w:tc>
          <w:tcPr>
            <w:tcW w:w="0" w:type="auto"/>
            <w:hideMark/>
          </w:tcPr>
          <w:p w14:paraId="5B19F874" w14:textId="77777777" w:rsidR="009204EC" w:rsidRPr="000B025B" w:rsidRDefault="009204EC" w:rsidP="000B025B">
            <w:pPr>
              <w:spacing w:line="240" w:lineRule="auto"/>
              <w:rPr>
                <w:sz w:val="20"/>
                <w:szCs w:val="20"/>
              </w:rPr>
            </w:pPr>
            <w:r w:rsidRPr="000B025B">
              <w:rPr>
                <w:sz w:val="20"/>
                <w:szCs w:val="20"/>
              </w:rPr>
              <w:t>26904</w:t>
            </w:r>
          </w:p>
        </w:tc>
        <w:tc>
          <w:tcPr>
            <w:tcW w:w="0" w:type="auto"/>
            <w:hideMark/>
          </w:tcPr>
          <w:p w14:paraId="0E5D721B"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31EF21DE" w14:textId="77777777" w:rsidR="009204EC" w:rsidRPr="000B025B" w:rsidRDefault="009204EC" w:rsidP="000B025B">
            <w:pPr>
              <w:spacing w:line="240" w:lineRule="auto"/>
              <w:rPr>
                <w:sz w:val="20"/>
                <w:szCs w:val="20"/>
              </w:rPr>
            </w:pPr>
            <w:r w:rsidRPr="000B025B">
              <w:rPr>
                <w:sz w:val="20"/>
                <w:szCs w:val="20"/>
              </w:rPr>
              <w:t>2</w:t>
            </w:r>
          </w:p>
        </w:tc>
      </w:tr>
      <w:tr w:rsidR="009204EC" w:rsidRPr="000B025B" w14:paraId="63A01115" w14:textId="77777777" w:rsidTr="000B025B">
        <w:trPr>
          <w:trHeight w:val="57"/>
          <w:jc w:val="center"/>
        </w:trPr>
        <w:tc>
          <w:tcPr>
            <w:tcW w:w="0" w:type="auto"/>
            <w:hideMark/>
          </w:tcPr>
          <w:p w14:paraId="3152E904" w14:textId="77777777" w:rsidR="009204EC" w:rsidRPr="000B025B" w:rsidRDefault="009204EC" w:rsidP="000B025B">
            <w:pPr>
              <w:spacing w:line="240" w:lineRule="auto"/>
              <w:rPr>
                <w:sz w:val="20"/>
                <w:szCs w:val="20"/>
              </w:rPr>
            </w:pPr>
            <w:r w:rsidRPr="000B025B">
              <w:rPr>
                <w:sz w:val="20"/>
                <w:szCs w:val="20"/>
              </w:rPr>
              <w:t>4</w:t>
            </w:r>
          </w:p>
        </w:tc>
        <w:tc>
          <w:tcPr>
            <w:tcW w:w="0" w:type="auto"/>
            <w:hideMark/>
          </w:tcPr>
          <w:p w14:paraId="54C20DF3" w14:textId="77777777" w:rsidR="009204EC" w:rsidRPr="000B025B" w:rsidRDefault="009204EC" w:rsidP="000B025B">
            <w:pPr>
              <w:spacing w:line="240" w:lineRule="auto"/>
              <w:rPr>
                <w:sz w:val="20"/>
                <w:szCs w:val="20"/>
              </w:rPr>
            </w:pPr>
            <w:r w:rsidRPr="000B025B">
              <w:rPr>
                <w:sz w:val="20"/>
                <w:szCs w:val="20"/>
              </w:rPr>
              <w:t>26905</w:t>
            </w:r>
          </w:p>
        </w:tc>
        <w:tc>
          <w:tcPr>
            <w:tcW w:w="0" w:type="auto"/>
            <w:hideMark/>
          </w:tcPr>
          <w:p w14:paraId="339E18C4"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5328E9D9"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659A737D" w14:textId="77777777" w:rsidTr="000B025B">
        <w:trPr>
          <w:trHeight w:val="57"/>
          <w:jc w:val="center"/>
        </w:trPr>
        <w:tc>
          <w:tcPr>
            <w:tcW w:w="0" w:type="auto"/>
            <w:hideMark/>
          </w:tcPr>
          <w:p w14:paraId="0EBC3803" w14:textId="77777777" w:rsidR="009204EC" w:rsidRPr="000B025B" w:rsidRDefault="009204EC" w:rsidP="000B025B">
            <w:pPr>
              <w:spacing w:line="240" w:lineRule="auto"/>
              <w:rPr>
                <w:sz w:val="20"/>
                <w:szCs w:val="20"/>
              </w:rPr>
            </w:pPr>
            <w:r w:rsidRPr="000B025B">
              <w:rPr>
                <w:sz w:val="20"/>
                <w:szCs w:val="20"/>
              </w:rPr>
              <w:t>5</w:t>
            </w:r>
          </w:p>
        </w:tc>
        <w:tc>
          <w:tcPr>
            <w:tcW w:w="0" w:type="auto"/>
            <w:hideMark/>
          </w:tcPr>
          <w:p w14:paraId="65BD7559" w14:textId="77777777" w:rsidR="009204EC" w:rsidRPr="000B025B" w:rsidRDefault="009204EC" w:rsidP="000B025B">
            <w:pPr>
              <w:spacing w:line="240" w:lineRule="auto"/>
              <w:rPr>
                <w:sz w:val="20"/>
                <w:szCs w:val="20"/>
              </w:rPr>
            </w:pPr>
            <w:r w:rsidRPr="000B025B">
              <w:rPr>
                <w:sz w:val="20"/>
                <w:szCs w:val="20"/>
              </w:rPr>
              <w:t>26906</w:t>
            </w:r>
          </w:p>
        </w:tc>
        <w:tc>
          <w:tcPr>
            <w:tcW w:w="0" w:type="auto"/>
            <w:hideMark/>
          </w:tcPr>
          <w:p w14:paraId="304BC242"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6568192B"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160EB660" w14:textId="77777777" w:rsidTr="000B025B">
        <w:trPr>
          <w:trHeight w:val="57"/>
          <w:jc w:val="center"/>
        </w:trPr>
        <w:tc>
          <w:tcPr>
            <w:tcW w:w="0" w:type="auto"/>
            <w:hideMark/>
          </w:tcPr>
          <w:p w14:paraId="714D7FB0" w14:textId="77777777" w:rsidR="009204EC" w:rsidRPr="000B025B" w:rsidRDefault="009204EC" w:rsidP="000B025B">
            <w:pPr>
              <w:spacing w:line="240" w:lineRule="auto"/>
              <w:rPr>
                <w:sz w:val="20"/>
                <w:szCs w:val="20"/>
              </w:rPr>
            </w:pPr>
            <w:r w:rsidRPr="000B025B">
              <w:rPr>
                <w:sz w:val="20"/>
                <w:szCs w:val="20"/>
              </w:rPr>
              <w:t>6</w:t>
            </w:r>
          </w:p>
        </w:tc>
        <w:tc>
          <w:tcPr>
            <w:tcW w:w="0" w:type="auto"/>
            <w:hideMark/>
          </w:tcPr>
          <w:p w14:paraId="452877C0" w14:textId="77777777" w:rsidR="009204EC" w:rsidRPr="000B025B" w:rsidRDefault="009204EC" w:rsidP="000B025B">
            <w:pPr>
              <w:spacing w:line="240" w:lineRule="auto"/>
              <w:rPr>
                <w:sz w:val="20"/>
                <w:szCs w:val="20"/>
              </w:rPr>
            </w:pPr>
            <w:r w:rsidRPr="000B025B">
              <w:rPr>
                <w:sz w:val="20"/>
                <w:szCs w:val="20"/>
              </w:rPr>
              <w:t>26908</w:t>
            </w:r>
          </w:p>
        </w:tc>
        <w:tc>
          <w:tcPr>
            <w:tcW w:w="0" w:type="auto"/>
            <w:hideMark/>
          </w:tcPr>
          <w:p w14:paraId="3C86E17C"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1D8518A2"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629C9975" w14:textId="77777777" w:rsidTr="000B025B">
        <w:trPr>
          <w:trHeight w:val="57"/>
          <w:jc w:val="center"/>
        </w:trPr>
        <w:tc>
          <w:tcPr>
            <w:tcW w:w="0" w:type="auto"/>
            <w:hideMark/>
          </w:tcPr>
          <w:p w14:paraId="4D774B34" w14:textId="77777777" w:rsidR="009204EC" w:rsidRPr="000B025B" w:rsidRDefault="009204EC" w:rsidP="000B025B">
            <w:pPr>
              <w:spacing w:line="240" w:lineRule="auto"/>
              <w:rPr>
                <w:sz w:val="20"/>
                <w:szCs w:val="20"/>
              </w:rPr>
            </w:pPr>
            <w:r w:rsidRPr="000B025B">
              <w:rPr>
                <w:sz w:val="20"/>
                <w:szCs w:val="20"/>
              </w:rPr>
              <w:t>7</w:t>
            </w:r>
          </w:p>
        </w:tc>
        <w:tc>
          <w:tcPr>
            <w:tcW w:w="0" w:type="auto"/>
            <w:hideMark/>
          </w:tcPr>
          <w:p w14:paraId="748CEAEB" w14:textId="77777777" w:rsidR="009204EC" w:rsidRPr="000B025B" w:rsidRDefault="009204EC" w:rsidP="000B025B">
            <w:pPr>
              <w:spacing w:line="240" w:lineRule="auto"/>
              <w:rPr>
                <w:sz w:val="20"/>
                <w:szCs w:val="20"/>
              </w:rPr>
            </w:pPr>
            <w:r w:rsidRPr="000B025B">
              <w:rPr>
                <w:sz w:val="20"/>
                <w:szCs w:val="20"/>
              </w:rPr>
              <w:t>26910</w:t>
            </w:r>
          </w:p>
        </w:tc>
        <w:tc>
          <w:tcPr>
            <w:tcW w:w="0" w:type="auto"/>
            <w:hideMark/>
          </w:tcPr>
          <w:p w14:paraId="5D1D4230"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46811F5A"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04CE71EF" w14:textId="77777777" w:rsidTr="000B025B">
        <w:trPr>
          <w:trHeight w:val="57"/>
          <w:jc w:val="center"/>
        </w:trPr>
        <w:tc>
          <w:tcPr>
            <w:tcW w:w="0" w:type="auto"/>
            <w:hideMark/>
          </w:tcPr>
          <w:p w14:paraId="2CB80E92" w14:textId="77777777" w:rsidR="009204EC" w:rsidRPr="000B025B" w:rsidRDefault="009204EC" w:rsidP="000B025B">
            <w:pPr>
              <w:spacing w:line="240" w:lineRule="auto"/>
              <w:rPr>
                <w:sz w:val="20"/>
                <w:szCs w:val="20"/>
              </w:rPr>
            </w:pPr>
            <w:r w:rsidRPr="000B025B">
              <w:rPr>
                <w:sz w:val="20"/>
                <w:szCs w:val="20"/>
              </w:rPr>
              <w:t>8</w:t>
            </w:r>
          </w:p>
        </w:tc>
        <w:tc>
          <w:tcPr>
            <w:tcW w:w="0" w:type="auto"/>
            <w:hideMark/>
          </w:tcPr>
          <w:p w14:paraId="2C13D48D" w14:textId="77777777" w:rsidR="009204EC" w:rsidRPr="000B025B" w:rsidRDefault="009204EC" w:rsidP="000B025B">
            <w:pPr>
              <w:spacing w:line="240" w:lineRule="auto"/>
              <w:rPr>
                <w:sz w:val="20"/>
                <w:szCs w:val="20"/>
              </w:rPr>
            </w:pPr>
            <w:r w:rsidRPr="000B025B">
              <w:rPr>
                <w:sz w:val="20"/>
                <w:szCs w:val="20"/>
              </w:rPr>
              <w:t>26911</w:t>
            </w:r>
          </w:p>
        </w:tc>
        <w:tc>
          <w:tcPr>
            <w:tcW w:w="0" w:type="auto"/>
            <w:hideMark/>
          </w:tcPr>
          <w:p w14:paraId="0FCDF314"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6AF2EF2D"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6C60CD63" w14:textId="77777777" w:rsidTr="000B025B">
        <w:trPr>
          <w:trHeight w:val="57"/>
          <w:jc w:val="center"/>
        </w:trPr>
        <w:tc>
          <w:tcPr>
            <w:tcW w:w="0" w:type="auto"/>
            <w:hideMark/>
          </w:tcPr>
          <w:p w14:paraId="7EF5968B" w14:textId="77777777" w:rsidR="009204EC" w:rsidRPr="000B025B" w:rsidRDefault="009204EC" w:rsidP="000B025B">
            <w:pPr>
              <w:spacing w:line="240" w:lineRule="auto"/>
              <w:rPr>
                <w:sz w:val="20"/>
                <w:szCs w:val="20"/>
              </w:rPr>
            </w:pPr>
            <w:r w:rsidRPr="000B025B">
              <w:rPr>
                <w:sz w:val="20"/>
                <w:szCs w:val="20"/>
              </w:rPr>
              <w:t>9</w:t>
            </w:r>
          </w:p>
        </w:tc>
        <w:tc>
          <w:tcPr>
            <w:tcW w:w="0" w:type="auto"/>
            <w:hideMark/>
          </w:tcPr>
          <w:p w14:paraId="2E9D3F98" w14:textId="77777777" w:rsidR="009204EC" w:rsidRPr="000B025B" w:rsidRDefault="009204EC" w:rsidP="000B025B">
            <w:pPr>
              <w:spacing w:line="240" w:lineRule="auto"/>
              <w:rPr>
                <w:sz w:val="20"/>
                <w:szCs w:val="20"/>
              </w:rPr>
            </w:pPr>
            <w:r w:rsidRPr="000B025B">
              <w:rPr>
                <w:sz w:val="20"/>
                <w:szCs w:val="20"/>
              </w:rPr>
              <w:t>26915</w:t>
            </w:r>
          </w:p>
        </w:tc>
        <w:tc>
          <w:tcPr>
            <w:tcW w:w="0" w:type="auto"/>
            <w:hideMark/>
          </w:tcPr>
          <w:p w14:paraId="619D6FAD"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6FD2284C"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2F621033" w14:textId="77777777" w:rsidTr="000B025B">
        <w:trPr>
          <w:trHeight w:val="57"/>
          <w:jc w:val="center"/>
        </w:trPr>
        <w:tc>
          <w:tcPr>
            <w:tcW w:w="0" w:type="auto"/>
            <w:hideMark/>
          </w:tcPr>
          <w:p w14:paraId="58B450D0" w14:textId="77777777" w:rsidR="009204EC" w:rsidRPr="000B025B" w:rsidRDefault="009204EC" w:rsidP="000B025B">
            <w:pPr>
              <w:spacing w:line="240" w:lineRule="auto"/>
              <w:rPr>
                <w:sz w:val="20"/>
                <w:szCs w:val="20"/>
              </w:rPr>
            </w:pPr>
            <w:r w:rsidRPr="000B025B">
              <w:rPr>
                <w:sz w:val="20"/>
                <w:szCs w:val="20"/>
              </w:rPr>
              <w:t>10</w:t>
            </w:r>
          </w:p>
        </w:tc>
        <w:tc>
          <w:tcPr>
            <w:tcW w:w="0" w:type="auto"/>
            <w:hideMark/>
          </w:tcPr>
          <w:p w14:paraId="188D3387" w14:textId="77777777" w:rsidR="009204EC" w:rsidRPr="000B025B" w:rsidRDefault="009204EC" w:rsidP="000B025B">
            <w:pPr>
              <w:spacing w:line="240" w:lineRule="auto"/>
              <w:rPr>
                <w:sz w:val="20"/>
                <w:szCs w:val="20"/>
              </w:rPr>
            </w:pPr>
            <w:r w:rsidRPr="000B025B">
              <w:rPr>
                <w:sz w:val="20"/>
                <w:szCs w:val="20"/>
              </w:rPr>
              <w:t>26916</w:t>
            </w:r>
          </w:p>
        </w:tc>
        <w:tc>
          <w:tcPr>
            <w:tcW w:w="0" w:type="auto"/>
            <w:hideMark/>
          </w:tcPr>
          <w:p w14:paraId="7BFE6E19" w14:textId="77777777" w:rsidR="009204EC" w:rsidRPr="000B025B" w:rsidRDefault="009204EC" w:rsidP="000B025B">
            <w:pPr>
              <w:spacing w:line="240" w:lineRule="auto"/>
              <w:rPr>
                <w:sz w:val="20"/>
                <w:szCs w:val="20"/>
              </w:rPr>
            </w:pPr>
            <w:r w:rsidRPr="000B025B">
              <w:rPr>
                <w:sz w:val="20"/>
                <w:szCs w:val="20"/>
              </w:rPr>
              <w:t>Manabí</w:t>
            </w:r>
          </w:p>
        </w:tc>
        <w:tc>
          <w:tcPr>
            <w:tcW w:w="0" w:type="auto"/>
            <w:hideMark/>
          </w:tcPr>
          <w:p w14:paraId="6AD2ADCA"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638B1734" w14:textId="77777777" w:rsidTr="000B025B">
        <w:trPr>
          <w:trHeight w:val="57"/>
          <w:jc w:val="center"/>
        </w:trPr>
        <w:tc>
          <w:tcPr>
            <w:tcW w:w="0" w:type="auto"/>
            <w:hideMark/>
          </w:tcPr>
          <w:p w14:paraId="60144B11" w14:textId="77777777" w:rsidR="009204EC" w:rsidRPr="000B025B" w:rsidRDefault="009204EC" w:rsidP="000B025B">
            <w:pPr>
              <w:spacing w:line="240" w:lineRule="auto"/>
              <w:rPr>
                <w:sz w:val="20"/>
                <w:szCs w:val="20"/>
              </w:rPr>
            </w:pPr>
            <w:r w:rsidRPr="000B025B">
              <w:rPr>
                <w:sz w:val="20"/>
                <w:szCs w:val="20"/>
              </w:rPr>
              <w:t>11</w:t>
            </w:r>
          </w:p>
        </w:tc>
        <w:tc>
          <w:tcPr>
            <w:tcW w:w="0" w:type="auto"/>
            <w:hideMark/>
          </w:tcPr>
          <w:p w14:paraId="0590C384" w14:textId="77777777" w:rsidR="009204EC" w:rsidRPr="000B025B" w:rsidRDefault="009204EC" w:rsidP="000B025B">
            <w:pPr>
              <w:spacing w:line="240" w:lineRule="auto"/>
              <w:rPr>
                <w:sz w:val="20"/>
                <w:szCs w:val="20"/>
              </w:rPr>
            </w:pPr>
            <w:r w:rsidRPr="000B025B">
              <w:rPr>
                <w:sz w:val="20"/>
                <w:szCs w:val="20"/>
              </w:rPr>
              <w:t>26917</w:t>
            </w:r>
          </w:p>
        </w:tc>
        <w:tc>
          <w:tcPr>
            <w:tcW w:w="0" w:type="auto"/>
            <w:hideMark/>
          </w:tcPr>
          <w:p w14:paraId="1DA9477E" w14:textId="77777777" w:rsidR="009204EC" w:rsidRPr="000B025B" w:rsidRDefault="009204EC" w:rsidP="000B025B">
            <w:pPr>
              <w:spacing w:line="240" w:lineRule="auto"/>
              <w:rPr>
                <w:sz w:val="20"/>
                <w:szCs w:val="20"/>
              </w:rPr>
            </w:pPr>
            <w:r w:rsidRPr="000B025B">
              <w:rPr>
                <w:sz w:val="20"/>
                <w:szCs w:val="20"/>
              </w:rPr>
              <w:t xml:space="preserve">Los Ríos </w:t>
            </w:r>
          </w:p>
        </w:tc>
        <w:tc>
          <w:tcPr>
            <w:tcW w:w="0" w:type="auto"/>
            <w:hideMark/>
          </w:tcPr>
          <w:p w14:paraId="02286A85"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03D771E9" w14:textId="77777777" w:rsidTr="000B025B">
        <w:trPr>
          <w:trHeight w:val="57"/>
          <w:jc w:val="center"/>
        </w:trPr>
        <w:tc>
          <w:tcPr>
            <w:tcW w:w="0" w:type="auto"/>
            <w:hideMark/>
          </w:tcPr>
          <w:p w14:paraId="6A060A25" w14:textId="77777777" w:rsidR="009204EC" w:rsidRPr="000B025B" w:rsidRDefault="009204EC" w:rsidP="000B025B">
            <w:pPr>
              <w:spacing w:line="240" w:lineRule="auto"/>
              <w:rPr>
                <w:sz w:val="20"/>
                <w:szCs w:val="20"/>
              </w:rPr>
            </w:pPr>
            <w:r w:rsidRPr="000B025B">
              <w:rPr>
                <w:sz w:val="20"/>
                <w:szCs w:val="20"/>
              </w:rPr>
              <w:t>12</w:t>
            </w:r>
          </w:p>
        </w:tc>
        <w:tc>
          <w:tcPr>
            <w:tcW w:w="0" w:type="auto"/>
            <w:hideMark/>
          </w:tcPr>
          <w:p w14:paraId="04C01FA3" w14:textId="77777777" w:rsidR="009204EC" w:rsidRPr="000B025B" w:rsidRDefault="009204EC" w:rsidP="000B025B">
            <w:pPr>
              <w:spacing w:line="240" w:lineRule="auto"/>
              <w:rPr>
                <w:sz w:val="20"/>
                <w:szCs w:val="20"/>
              </w:rPr>
            </w:pPr>
            <w:r w:rsidRPr="000B025B">
              <w:rPr>
                <w:sz w:val="20"/>
                <w:szCs w:val="20"/>
              </w:rPr>
              <w:t>26918</w:t>
            </w:r>
          </w:p>
        </w:tc>
        <w:tc>
          <w:tcPr>
            <w:tcW w:w="0" w:type="auto"/>
            <w:hideMark/>
          </w:tcPr>
          <w:p w14:paraId="598A5CCC"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2C16DADF"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0D351EC4" w14:textId="77777777" w:rsidTr="000B025B">
        <w:trPr>
          <w:trHeight w:val="57"/>
          <w:jc w:val="center"/>
        </w:trPr>
        <w:tc>
          <w:tcPr>
            <w:tcW w:w="0" w:type="auto"/>
            <w:hideMark/>
          </w:tcPr>
          <w:p w14:paraId="7B39A366" w14:textId="77777777" w:rsidR="009204EC" w:rsidRPr="000B025B" w:rsidRDefault="009204EC" w:rsidP="000B025B">
            <w:pPr>
              <w:spacing w:line="240" w:lineRule="auto"/>
              <w:rPr>
                <w:sz w:val="20"/>
                <w:szCs w:val="20"/>
              </w:rPr>
            </w:pPr>
            <w:r w:rsidRPr="000B025B">
              <w:rPr>
                <w:sz w:val="20"/>
                <w:szCs w:val="20"/>
              </w:rPr>
              <w:t>13</w:t>
            </w:r>
          </w:p>
        </w:tc>
        <w:tc>
          <w:tcPr>
            <w:tcW w:w="0" w:type="auto"/>
            <w:hideMark/>
          </w:tcPr>
          <w:p w14:paraId="6D3E8340" w14:textId="77777777" w:rsidR="009204EC" w:rsidRPr="000B025B" w:rsidRDefault="009204EC" w:rsidP="000B025B">
            <w:pPr>
              <w:spacing w:line="240" w:lineRule="auto"/>
              <w:rPr>
                <w:sz w:val="20"/>
                <w:szCs w:val="20"/>
              </w:rPr>
            </w:pPr>
            <w:r w:rsidRPr="000B025B">
              <w:rPr>
                <w:sz w:val="20"/>
                <w:szCs w:val="20"/>
              </w:rPr>
              <w:t>26919</w:t>
            </w:r>
          </w:p>
        </w:tc>
        <w:tc>
          <w:tcPr>
            <w:tcW w:w="0" w:type="auto"/>
            <w:hideMark/>
          </w:tcPr>
          <w:p w14:paraId="123E308E" w14:textId="77777777" w:rsidR="009204EC" w:rsidRPr="000B025B" w:rsidRDefault="009204EC" w:rsidP="000B025B">
            <w:pPr>
              <w:spacing w:line="240" w:lineRule="auto"/>
              <w:rPr>
                <w:sz w:val="20"/>
                <w:szCs w:val="20"/>
              </w:rPr>
            </w:pPr>
            <w:r w:rsidRPr="000B025B">
              <w:rPr>
                <w:sz w:val="20"/>
                <w:szCs w:val="20"/>
              </w:rPr>
              <w:t>Guayas</w:t>
            </w:r>
          </w:p>
        </w:tc>
        <w:tc>
          <w:tcPr>
            <w:tcW w:w="0" w:type="auto"/>
            <w:hideMark/>
          </w:tcPr>
          <w:p w14:paraId="76D96643"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156D21AA" w14:textId="77777777" w:rsidTr="000B025B">
        <w:trPr>
          <w:trHeight w:val="57"/>
          <w:jc w:val="center"/>
        </w:trPr>
        <w:tc>
          <w:tcPr>
            <w:tcW w:w="0" w:type="auto"/>
            <w:hideMark/>
          </w:tcPr>
          <w:p w14:paraId="49E9F395" w14:textId="77777777" w:rsidR="009204EC" w:rsidRPr="000B025B" w:rsidRDefault="009204EC" w:rsidP="000B025B">
            <w:pPr>
              <w:spacing w:line="240" w:lineRule="auto"/>
              <w:rPr>
                <w:sz w:val="20"/>
                <w:szCs w:val="20"/>
              </w:rPr>
            </w:pPr>
            <w:r w:rsidRPr="000B025B">
              <w:rPr>
                <w:sz w:val="20"/>
                <w:szCs w:val="20"/>
              </w:rPr>
              <w:t>14</w:t>
            </w:r>
          </w:p>
        </w:tc>
        <w:tc>
          <w:tcPr>
            <w:tcW w:w="0" w:type="auto"/>
            <w:hideMark/>
          </w:tcPr>
          <w:p w14:paraId="2F3285AE" w14:textId="77777777" w:rsidR="009204EC" w:rsidRPr="000B025B" w:rsidRDefault="009204EC" w:rsidP="000B025B">
            <w:pPr>
              <w:spacing w:line="240" w:lineRule="auto"/>
              <w:rPr>
                <w:sz w:val="20"/>
                <w:szCs w:val="20"/>
              </w:rPr>
            </w:pPr>
            <w:r w:rsidRPr="000B025B">
              <w:rPr>
                <w:sz w:val="20"/>
                <w:szCs w:val="20"/>
              </w:rPr>
              <w:t>26920</w:t>
            </w:r>
          </w:p>
        </w:tc>
        <w:tc>
          <w:tcPr>
            <w:tcW w:w="0" w:type="auto"/>
            <w:hideMark/>
          </w:tcPr>
          <w:p w14:paraId="403F22ED" w14:textId="77777777" w:rsidR="009204EC" w:rsidRPr="000B025B" w:rsidRDefault="009204EC" w:rsidP="000B025B">
            <w:pPr>
              <w:spacing w:line="240" w:lineRule="auto"/>
              <w:rPr>
                <w:sz w:val="20"/>
                <w:szCs w:val="20"/>
              </w:rPr>
            </w:pPr>
            <w:r w:rsidRPr="000B025B">
              <w:rPr>
                <w:sz w:val="20"/>
                <w:szCs w:val="20"/>
              </w:rPr>
              <w:t>Guayas</w:t>
            </w:r>
          </w:p>
        </w:tc>
        <w:tc>
          <w:tcPr>
            <w:tcW w:w="0" w:type="auto"/>
            <w:hideMark/>
          </w:tcPr>
          <w:p w14:paraId="512BB936"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1A9BC150" w14:textId="77777777" w:rsidTr="000B025B">
        <w:trPr>
          <w:trHeight w:val="57"/>
          <w:jc w:val="center"/>
        </w:trPr>
        <w:tc>
          <w:tcPr>
            <w:tcW w:w="0" w:type="auto"/>
            <w:hideMark/>
          </w:tcPr>
          <w:p w14:paraId="16B13075" w14:textId="77777777" w:rsidR="009204EC" w:rsidRPr="000B025B" w:rsidRDefault="009204EC" w:rsidP="000B025B">
            <w:pPr>
              <w:spacing w:line="240" w:lineRule="auto"/>
              <w:rPr>
                <w:sz w:val="20"/>
                <w:szCs w:val="20"/>
              </w:rPr>
            </w:pPr>
            <w:r w:rsidRPr="000B025B">
              <w:rPr>
                <w:sz w:val="20"/>
                <w:szCs w:val="20"/>
              </w:rPr>
              <w:t>15</w:t>
            </w:r>
          </w:p>
        </w:tc>
        <w:tc>
          <w:tcPr>
            <w:tcW w:w="0" w:type="auto"/>
            <w:hideMark/>
          </w:tcPr>
          <w:p w14:paraId="269CA6BD" w14:textId="77777777" w:rsidR="009204EC" w:rsidRPr="000B025B" w:rsidRDefault="009204EC" w:rsidP="000B025B">
            <w:pPr>
              <w:spacing w:line="240" w:lineRule="auto"/>
              <w:rPr>
                <w:sz w:val="20"/>
                <w:szCs w:val="20"/>
              </w:rPr>
            </w:pPr>
            <w:r w:rsidRPr="000B025B">
              <w:rPr>
                <w:sz w:val="20"/>
                <w:szCs w:val="20"/>
              </w:rPr>
              <w:t>26921</w:t>
            </w:r>
          </w:p>
        </w:tc>
        <w:tc>
          <w:tcPr>
            <w:tcW w:w="0" w:type="auto"/>
            <w:hideMark/>
          </w:tcPr>
          <w:p w14:paraId="62B556E8" w14:textId="77777777" w:rsidR="009204EC" w:rsidRPr="000B025B" w:rsidRDefault="009204EC" w:rsidP="000B025B">
            <w:pPr>
              <w:spacing w:line="240" w:lineRule="auto"/>
              <w:rPr>
                <w:sz w:val="20"/>
                <w:szCs w:val="20"/>
              </w:rPr>
            </w:pPr>
            <w:r w:rsidRPr="000B025B">
              <w:rPr>
                <w:sz w:val="20"/>
                <w:szCs w:val="20"/>
              </w:rPr>
              <w:t>Guayas</w:t>
            </w:r>
          </w:p>
        </w:tc>
        <w:tc>
          <w:tcPr>
            <w:tcW w:w="0" w:type="auto"/>
            <w:hideMark/>
          </w:tcPr>
          <w:p w14:paraId="61D3EF9A"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6D8DBF60" w14:textId="77777777" w:rsidTr="000B025B">
        <w:trPr>
          <w:trHeight w:val="57"/>
          <w:jc w:val="center"/>
        </w:trPr>
        <w:tc>
          <w:tcPr>
            <w:tcW w:w="0" w:type="auto"/>
            <w:hideMark/>
          </w:tcPr>
          <w:p w14:paraId="6453CFC9" w14:textId="77777777" w:rsidR="009204EC" w:rsidRPr="000B025B" w:rsidRDefault="009204EC" w:rsidP="000B025B">
            <w:pPr>
              <w:spacing w:line="240" w:lineRule="auto"/>
              <w:rPr>
                <w:sz w:val="20"/>
                <w:szCs w:val="20"/>
              </w:rPr>
            </w:pPr>
            <w:r w:rsidRPr="000B025B">
              <w:rPr>
                <w:sz w:val="20"/>
                <w:szCs w:val="20"/>
              </w:rPr>
              <w:t>16</w:t>
            </w:r>
          </w:p>
        </w:tc>
        <w:tc>
          <w:tcPr>
            <w:tcW w:w="0" w:type="auto"/>
            <w:hideMark/>
          </w:tcPr>
          <w:p w14:paraId="7E5734EC" w14:textId="77777777" w:rsidR="009204EC" w:rsidRPr="000B025B" w:rsidRDefault="009204EC" w:rsidP="000B025B">
            <w:pPr>
              <w:spacing w:line="240" w:lineRule="auto"/>
              <w:rPr>
                <w:sz w:val="20"/>
                <w:szCs w:val="20"/>
              </w:rPr>
            </w:pPr>
            <w:r w:rsidRPr="000B025B">
              <w:rPr>
                <w:sz w:val="20"/>
                <w:szCs w:val="20"/>
              </w:rPr>
              <w:t>26922</w:t>
            </w:r>
          </w:p>
        </w:tc>
        <w:tc>
          <w:tcPr>
            <w:tcW w:w="0" w:type="auto"/>
            <w:hideMark/>
          </w:tcPr>
          <w:p w14:paraId="729638F1" w14:textId="77777777" w:rsidR="009204EC" w:rsidRPr="000B025B" w:rsidRDefault="009204EC" w:rsidP="000B025B">
            <w:pPr>
              <w:spacing w:line="240" w:lineRule="auto"/>
              <w:rPr>
                <w:sz w:val="20"/>
                <w:szCs w:val="20"/>
              </w:rPr>
            </w:pPr>
            <w:r w:rsidRPr="000B025B">
              <w:rPr>
                <w:sz w:val="20"/>
                <w:szCs w:val="20"/>
              </w:rPr>
              <w:t>Guayas</w:t>
            </w:r>
          </w:p>
        </w:tc>
        <w:tc>
          <w:tcPr>
            <w:tcW w:w="0" w:type="auto"/>
            <w:hideMark/>
          </w:tcPr>
          <w:p w14:paraId="08137575"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0F9DA4AE" w14:textId="77777777" w:rsidTr="000B025B">
        <w:trPr>
          <w:trHeight w:val="57"/>
          <w:jc w:val="center"/>
        </w:trPr>
        <w:tc>
          <w:tcPr>
            <w:tcW w:w="0" w:type="auto"/>
            <w:hideMark/>
          </w:tcPr>
          <w:p w14:paraId="71F3B6B7" w14:textId="77777777" w:rsidR="009204EC" w:rsidRPr="000B025B" w:rsidRDefault="009204EC" w:rsidP="000B025B">
            <w:pPr>
              <w:spacing w:line="240" w:lineRule="auto"/>
              <w:rPr>
                <w:sz w:val="20"/>
                <w:szCs w:val="20"/>
              </w:rPr>
            </w:pPr>
            <w:r w:rsidRPr="000B025B">
              <w:rPr>
                <w:sz w:val="20"/>
                <w:szCs w:val="20"/>
              </w:rPr>
              <w:t>17</w:t>
            </w:r>
          </w:p>
        </w:tc>
        <w:tc>
          <w:tcPr>
            <w:tcW w:w="0" w:type="auto"/>
            <w:hideMark/>
          </w:tcPr>
          <w:p w14:paraId="2DB5799A" w14:textId="77777777" w:rsidR="009204EC" w:rsidRPr="000B025B" w:rsidRDefault="009204EC" w:rsidP="000B025B">
            <w:pPr>
              <w:spacing w:line="240" w:lineRule="auto"/>
              <w:rPr>
                <w:sz w:val="20"/>
                <w:szCs w:val="20"/>
              </w:rPr>
            </w:pPr>
            <w:r w:rsidRPr="000B025B">
              <w:rPr>
                <w:sz w:val="20"/>
                <w:szCs w:val="20"/>
              </w:rPr>
              <w:t>26925</w:t>
            </w:r>
          </w:p>
        </w:tc>
        <w:tc>
          <w:tcPr>
            <w:tcW w:w="0" w:type="auto"/>
            <w:hideMark/>
          </w:tcPr>
          <w:p w14:paraId="2606CACF" w14:textId="77777777" w:rsidR="009204EC" w:rsidRPr="000B025B" w:rsidRDefault="009204EC" w:rsidP="000B025B">
            <w:pPr>
              <w:spacing w:line="240" w:lineRule="auto"/>
              <w:rPr>
                <w:sz w:val="20"/>
                <w:szCs w:val="20"/>
              </w:rPr>
            </w:pPr>
            <w:r w:rsidRPr="000B025B">
              <w:rPr>
                <w:sz w:val="20"/>
                <w:szCs w:val="20"/>
              </w:rPr>
              <w:t>Pichincha</w:t>
            </w:r>
          </w:p>
        </w:tc>
        <w:tc>
          <w:tcPr>
            <w:tcW w:w="0" w:type="auto"/>
            <w:hideMark/>
          </w:tcPr>
          <w:p w14:paraId="6D9F3413"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61057EDE" w14:textId="77777777" w:rsidTr="000B025B">
        <w:trPr>
          <w:trHeight w:val="57"/>
          <w:jc w:val="center"/>
        </w:trPr>
        <w:tc>
          <w:tcPr>
            <w:tcW w:w="0" w:type="auto"/>
            <w:hideMark/>
          </w:tcPr>
          <w:p w14:paraId="2DC370B8" w14:textId="77777777" w:rsidR="009204EC" w:rsidRPr="000B025B" w:rsidRDefault="009204EC" w:rsidP="000B025B">
            <w:pPr>
              <w:spacing w:line="240" w:lineRule="auto"/>
              <w:rPr>
                <w:sz w:val="20"/>
                <w:szCs w:val="20"/>
              </w:rPr>
            </w:pPr>
            <w:r w:rsidRPr="000B025B">
              <w:rPr>
                <w:sz w:val="20"/>
                <w:szCs w:val="20"/>
              </w:rPr>
              <w:t>18</w:t>
            </w:r>
          </w:p>
        </w:tc>
        <w:tc>
          <w:tcPr>
            <w:tcW w:w="0" w:type="auto"/>
            <w:hideMark/>
          </w:tcPr>
          <w:p w14:paraId="3DC7FD97" w14:textId="77777777" w:rsidR="009204EC" w:rsidRPr="000B025B" w:rsidRDefault="009204EC" w:rsidP="000B025B">
            <w:pPr>
              <w:spacing w:line="240" w:lineRule="auto"/>
              <w:rPr>
                <w:sz w:val="20"/>
                <w:szCs w:val="20"/>
              </w:rPr>
            </w:pPr>
            <w:r w:rsidRPr="000B025B">
              <w:rPr>
                <w:sz w:val="20"/>
                <w:szCs w:val="20"/>
              </w:rPr>
              <w:t>26928</w:t>
            </w:r>
          </w:p>
        </w:tc>
        <w:tc>
          <w:tcPr>
            <w:tcW w:w="0" w:type="auto"/>
            <w:hideMark/>
          </w:tcPr>
          <w:p w14:paraId="3C584CEB" w14:textId="77777777" w:rsidR="009204EC" w:rsidRPr="000B025B" w:rsidRDefault="009204EC" w:rsidP="000B025B">
            <w:pPr>
              <w:spacing w:line="240" w:lineRule="auto"/>
              <w:rPr>
                <w:sz w:val="20"/>
                <w:szCs w:val="20"/>
              </w:rPr>
            </w:pPr>
            <w:r w:rsidRPr="000B025B">
              <w:rPr>
                <w:sz w:val="20"/>
                <w:szCs w:val="20"/>
              </w:rPr>
              <w:t>Pichincha</w:t>
            </w:r>
          </w:p>
        </w:tc>
        <w:tc>
          <w:tcPr>
            <w:tcW w:w="0" w:type="auto"/>
            <w:hideMark/>
          </w:tcPr>
          <w:p w14:paraId="228B9CA7" w14:textId="77777777" w:rsidR="009204EC" w:rsidRPr="000B025B" w:rsidRDefault="009204EC" w:rsidP="000B025B">
            <w:pPr>
              <w:spacing w:line="240" w:lineRule="auto"/>
              <w:rPr>
                <w:sz w:val="20"/>
                <w:szCs w:val="20"/>
              </w:rPr>
            </w:pPr>
            <w:r w:rsidRPr="000B025B">
              <w:rPr>
                <w:sz w:val="20"/>
                <w:szCs w:val="20"/>
              </w:rPr>
              <w:t>7</w:t>
            </w:r>
          </w:p>
        </w:tc>
      </w:tr>
      <w:tr w:rsidR="009204EC" w:rsidRPr="000B025B" w14:paraId="4C56F062" w14:textId="77777777" w:rsidTr="000B025B">
        <w:trPr>
          <w:trHeight w:val="57"/>
          <w:jc w:val="center"/>
        </w:trPr>
        <w:tc>
          <w:tcPr>
            <w:tcW w:w="0" w:type="auto"/>
            <w:hideMark/>
          </w:tcPr>
          <w:p w14:paraId="2AE10070" w14:textId="77777777" w:rsidR="009204EC" w:rsidRPr="000B025B" w:rsidRDefault="009204EC" w:rsidP="000B025B">
            <w:pPr>
              <w:spacing w:line="240" w:lineRule="auto"/>
              <w:rPr>
                <w:sz w:val="20"/>
                <w:szCs w:val="20"/>
              </w:rPr>
            </w:pPr>
            <w:r w:rsidRPr="000B025B">
              <w:rPr>
                <w:sz w:val="20"/>
                <w:szCs w:val="20"/>
              </w:rPr>
              <w:t>19</w:t>
            </w:r>
          </w:p>
        </w:tc>
        <w:tc>
          <w:tcPr>
            <w:tcW w:w="0" w:type="auto"/>
            <w:hideMark/>
          </w:tcPr>
          <w:p w14:paraId="14DA90D9" w14:textId="77777777" w:rsidR="009204EC" w:rsidRPr="000B025B" w:rsidRDefault="009204EC" w:rsidP="000B025B">
            <w:pPr>
              <w:spacing w:line="240" w:lineRule="auto"/>
              <w:rPr>
                <w:sz w:val="20"/>
                <w:szCs w:val="20"/>
              </w:rPr>
            </w:pPr>
            <w:r w:rsidRPr="000B025B">
              <w:rPr>
                <w:sz w:val="20"/>
                <w:szCs w:val="20"/>
              </w:rPr>
              <w:t>26930</w:t>
            </w:r>
          </w:p>
        </w:tc>
        <w:tc>
          <w:tcPr>
            <w:tcW w:w="0" w:type="auto"/>
            <w:hideMark/>
          </w:tcPr>
          <w:p w14:paraId="1FF3853D"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5C4B35AC"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68F80B09" w14:textId="77777777" w:rsidTr="000B025B">
        <w:trPr>
          <w:trHeight w:val="57"/>
          <w:jc w:val="center"/>
        </w:trPr>
        <w:tc>
          <w:tcPr>
            <w:tcW w:w="0" w:type="auto"/>
            <w:hideMark/>
          </w:tcPr>
          <w:p w14:paraId="3E50C4D5" w14:textId="77777777" w:rsidR="009204EC" w:rsidRPr="000B025B" w:rsidRDefault="009204EC" w:rsidP="000B025B">
            <w:pPr>
              <w:spacing w:line="240" w:lineRule="auto"/>
              <w:rPr>
                <w:sz w:val="20"/>
                <w:szCs w:val="20"/>
              </w:rPr>
            </w:pPr>
            <w:r w:rsidRPr="000B025B">
              <w:rPr>
                <w:sz w:val="20"/>
                <w:szCs w:val="20"/>
              </w:rPr>
              <w:t>20</w:t>
            </w:r>
          </w:p>
        </w:tc>
        <w:tc>
          <w:tcPr>
            <w:tcW w:w="0" w:type="auto"/>
            <w:hideMark/>
          </w:tcPr>
          <w:p w14:paraId="3B9BE211" w14:textId="77777777" w:rsidR="009204EC" w:rsidRPr="000B025B" w:rsidRDefault="009204EC" w:rsidP="000B025B">
            <w:pPr>
              <w:spacing w:line="240" w:lineRule="auto"/>
              <w:rPr>
                <w:sz w:val="20"/>
                <w:szCs w:val="20"/>
              </w:rPr>
            </w:pPr>
            <w:r w:rsidRPr="000B025B">
              <w:rPr>
                <w:sz w:val="20"/>
                <w:szCs w:val="20"/>
              </w:rPr>
              <w:t>26932</w:t>
            </w:r>
          </w:p>
        </w:tc>
        <w:tc>
          <w:tcPr>
            <w:tcW w:w="0" w:type="auto"/>
            <w:hideMark/>
          </w:tcPr>
          <w:p w14:paraId="663C72FA"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3813C1A1" w14:textId="77777777" w:rsidR="009204EC" w:rsidRPr="000B025B" w:rsidRDefault="009204EC" w:rsidP="000B025B">
            <w:pPr>
              <w:spacing w:line="240" w:lineRule="auto"/>
              <w:rPr>
                <w:sz w:val="20"/>
                <w:szCs w:val="20"/>
              </w:rPr>
            </w:pPr>
            <w:r w:rsidRPr="000B025B">
              <w:rPr>
                <w:sz w:val="20"/>
                <w:szCs w:val="20"/>
              </w:rPr>
              <w:t>1</w:t>
            </w:r>
          </w:p>
        </w:tc>
      </w:tr>
      <w:tr w:rsidR="009204EC" w:rsidRPr="000B025B" w14:paraId="09C0611E" w14:textId="77777777" w:rsidTr="000B025B">
        <w:trPr>
          <w:trHeight w:val="57"/>
          <w:jc w:val="center"/>
        </w:trPr>
        <w:tc>
          <w:tcPr>
            <w:tcW w:w="0" w:type="auto"/>
            <w:hideMark/>
          </w:tcPr>
          <w:p w14:paraId="0ECC5866" w14:textId="77777777" w:rsidR="009204EC" w:rsidRPr="000B025B" w:rsidRDefault="009204EC" w:rsidP="000B025B">
            <w:pPr>
              <w:spacing w:line="240" w:lineRule="auto"/>
              <w:rPr>
                <w:sz w:val="20"/>
                <w:szCs w:val="20"/>
              </w:rPr>
            </w:pPr>
            <w:r w:rsidRPr="000B025B">
              <w:rPr>
                <w:sz w:val="20"/>
                <w:szCs w:val="20"/>
              </w:rPr>
              <w:t>21</w:t>
            </w:r>
          </w:p>
        </w:tc>
        <w:tc>
          <w:tcPr>
            <w:tcW w:w="0" w:type="auto"/>
            <w:hideMark/>
          </w:tcPr>
          <w:p w14:paraId="50680BC2" w14:textId="77777777" w:rsidR="009204EC" w:rsidRPr="000B025B" w:rsidRDefault="009204EC" w:rsidP="000B025B">
            <w:pPr>
              <w:spacing w:line="240" w:lineRule="auto"/>
              <w:rPr>
                <w:sz w:val="20"/>
                <w:szCs w:val="20"/>
              </w:rPr>
            </w:pPr>
            <w:r w:rsidRPr="000B025B">
              <w:rPr>
                <w:sz w:val="20"/>
                <w:szCs w:val="20"/>
              </w:rPr>
              <w:t>26933</w:t>
            </w:r>
          </w:p>
        </w:tc>
        <w:tc>
          <w:tcPr>
            <w:tcW w:w="0" w:type="auto"/>
            <w:hideMark/>
          </w:tcPr>
          <w:p w14:paraId="4297EEFD"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59B82DC2"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3184936F" w14:textId="77777777" w:rsidTr="000B025B">
        <w:trPr>
          <w:trHeight w:val="57"/>
          <w:jc w:val="center"/>
        </w:trPr>
        <w:tc>
          <w:tcPr>
            <w:tcW w:w="0" w:type="auto"/>
            <w:hideMark/>
          </w:tcPr>
          <w:p w14:paraId="345A761E" w14:textId="77777777" w:rsidR="009204EC" w:rsidRPr="000B025B" w:rsidRDefault="009204EC" w:rsidP="000B025B">
            <w:pPr>
              <w:spacing w:line="240" w:lineRule="auto"/>
              <w:rPr>
                <w:sz w:val="20"/>
                <w:szCs w:val="20"/>
              </w:rPr>
            </w:pPr>
            <w:r w:rsidRPr="000B025B">
              <w:rPr>
                <w:sz w:val="20"/>
                <w:szCs w:val="20"/>
              </w:rPr>
              <w:t>22</w:t>
            </w:r>
          </w:p>
        </w:tc>
        <w:tc>
          <w:tcPr>
            <w:tcW w:w="0" w:type="auto"/>
            <w:hideMark/>
          </w:tcPr>
          <w:p w14:paraId="0D723BE9" w14:textId="77777777" w:rsidR="009204EC" w:rsidRPr="000B025B" w:rsidRDefault="009204EC" w:rsidP="000B025B">
            <w:pPr>
              <w:spacing w:line="240" w:lineRule="auto"/>
              <w:rPr>
                <w:sz w:val="20"/>
                <w:szCs w:val="20"/>
              </w:rPr>
            </w:pPr>
            <w:r w:rsidRPr="000B025B">
              <w:rPr>
                <w:sz w:val="20"/>
                <w:szCs w:val="20"/>
              </w:rPr>
              <w:t>26934</w:t>
            </w:r>
          </w:p>
        </w:tc>
        <w:tc>
          <w:tcPr>
            <w:tcW w:w="0" w:type="auto"/>
            <w:hideMark/>
          </w:tcPr>
          <w:p w14:paraId="72711968" w14:textId="77777777" w:rsidR="009204EC" w:rsidRPr="000B025B" w:rsidRDefault="009204EC" w:rsidP="000B025B">
            <w:pPr>
              <w:spacing w:line="240" w:lineRule="auto"/>
              <w:rPr>
                <w:sz w:val="20"/>
                <w:szCs w:val="20"/>
              </w:rPr>
            </w:pPr>
            <w:r w:rsidRPr="000B025B">
              <w:rPr>
                <w:sz w:val="20"/>
                <w:szCs w:val="20"/>
              </w:rPr>
              <w:t>Guayas</w:t>
            </w:r>
          </w:p>
        </w:tc>
        <w:tc>
          <w:tcPr>
            <w:tcW w:w="0" w:type="auto"/>
            <w:hideMark/>
          </w:tcPr>
          <w:p w14:paraId="77E89AB9"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543AF685" w14:textId="77777777" w:rsidTr="000B025B">
        <w:trPr>
          <w:trHeight w:val="57"/>
          <w:jc w:val="center"/>
        </w:trPr>
        <w:tc>
          <w:tcPr>
            <w:tcW w:w="0" w:type="auto"/>
            <w:hideMark/>
          </w:tcPr>
          <w:p w14:paraId="4618D647" w14:textId="77777777" w:rsidR="009204EC" w:rsidRPr="000B025B" w:rsidRDefault="009204EC" w:rsidP="000B025B">
            <w:pPr>
              <w:spacing w:line="240" w:lineRule="auto"/>
              <w:rPr>
                <w:sz w:val="20"/>
                <w:szCs w:val="20"/>
              </w:rPr>
            </w:pPr>
            <w:r w:rsidRPr="000B025B">
              <w:rPr>
                <w:sz w:val="20"/>
                <w:szCs w:val="20"/>
              </w:rPr>
              <w:t>23</w:t>
            </w:r>
          </w:p>
        </w:tc>
        <w:tc>
          <w:tcPr>
            <w:tcW w:w="0" w:type="auto"/>
            <w:hideMark/>
          </w:tcPr>
          <w:p w14:paraId="41E12A2D" w14:textId="77777777" w:rsidR="009204EC" w:rsidRPr="000B025B" w:rsidRDefault="009204EC" w:rsidP="000B025B">
            <w:pPr>
              <w:spacing w:line="240" w:lineRule="auto"/>
              <w:rPr>
                <w:sz w:val="20"/>
                <w:szCs w:val="20"/>
              </w:rPr>
            </w:pPr>
            <w:r w:rsidRPr="000B025B">
              <w:rPr>
                <w:sz w:val="20"/>
                <w:szCs w:val="20"/>
              </w:rPr>
              <w:t>26935</w:t>
            </w:r>
          </w:p>
        </w:tc>
        <w:tc>
          <w:tcPr>
            <w:tcW w:w="0" w:type="auto"/>
            <w:hideMark/>
          </w:tcPr>
          <w:p w14:paraId="761BC5A7"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227A988C"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020D384F" w14:textId="77777777" w:rsidTr="000B025B">
        <w:trPr>
          <w:trHeight w:val="57"/>
          <w:jc w:val="center"/>
        </w:trPr>
        <w:tc>
          <w:tcPr>
            <w:tcW w:w="0" w:type="auto"/>
            <w:hideMark/>
          </w:tcPr>
          <w:p w14:paraId="751026FA" w14:textId="77777777" w:rsidR="009204EC" w:rsidRPr="000B025B" w:rsidRDefault="009204EC" w:rsidP="000B025B">
            <w:pPr>
              <w:spacing w:line="240" w:lineRule="auto"/>
              <w:rPr>
                <w:sz w:val="20"/>
                <w:szCs w:val="20"/>
              </w:rPr>
            </w:pPr>
            <w:r w:rsidRPr="000B025B">
              <w:rPr>
                <w:sz w:val="20"/>
                <w:szCs w:val="20"/>
              </w:rPr>
              <w:t>24</w:t>
            </w:r>
          </w:p>
        </w:tc>
        <w:tc>
          <w:tcPr>
            <w:tcW w:w="0" w:type="auto"/>
            <w:hideMark/>
          </w:tcPr>
          <w:p w14:paraId="07B43CC9" w14:textId="77777777" w:rsidR="009204EC" w:rsidRPr="000B025B" w:rsidRDefault="009204EC" w:rsidP="000B025B">
            <w:pPr>
              <w:spacing w:line="240" w:lineRule="auto"/>
              <w:rPr>
                <w:sz w:val="20"/>
                <w:szCs w:val="20"/>
              </w:rPr>
            </w:pPr>
            <w:r w:rsidRPr="000B025B">
              <w:rPr>
                <w:sz w:val="20"/>
                <w:szCs w:val="20"/>
              </w:rPr>
              <w:t>26936</w:t>
            </w:r>
          </w:p>
        </w:tc>
        <w:tc>
          <w:tcPr>
            <w:tcW w:w="0" w:type="auto"/>
            <w:hideMark/>
          </w:tcPr>
          <w:p w14:paraId="288C9727"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348F8C7C"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2B5328F2" w14:textId="77777777" w:rsidTr="000B025B">
        <w:trPr>
          <w:trHeight w:val="57"/>
          <w:jc w:val="center"/>
        </w:trPr>
        <w:tc>
          <w:tcPr>
            <w:tcW w:w="0" w:type="auto"/>
            <w:hideMark/>
          </w:tcPr>
          <w:p w14:paraId="5035D835" w14:textId="77777777" w:rsidR="009204EC" w:rsidRPr="000B025B" w:rsidRDefault="009204EC" w:rsidP="000B025B">
            <w:pPr>
              <w:spacing w:line="240" w:lineRule="auto"/>
              <w:rPr>
                <w:sz w:val="20"/>
                <w:szCs w:val="20"/>
              </w:rPr>
            </w:pPr>
            <w:r w:rsidRPr="000B025B">
              <w:rPr>
                <w:sz w:val="20"/>
                <w:szCs w:val="20"/>
              </w:rPr>
              <w:t>25</w:t>
            </w:r>
          </w:p>
        </w:tc>
        <w:tc>
          <w:tcPr>
            <w:tcW w:w="0" w:type="auto"/>
            <w:hideMark/>
          </w:tcPr>
          <w:p w14:paraId="3CB45B39" w14:textId="77777777" w:rsidR="009204EC" w:rsidRPr="000B025B" w:rsidRDefault="009204EC" w:rsidP="000B025B">
            <w:pPr>
              <w:spacing w:line="240" w:lineRule="auto"/>
              <w:rPr>
                <w:sz w:val="20"/>
                <w:szCs w:val="20"/>
              </w:rPr>
            </w:pPr>
            <w:r w:rsidRPr="000B025B">
              <w:rPr>
                <w:sz w:val="20"/>
                <w:szCs w:val="20"/>
              </w:rPr>
              <w:t>26937</w:t>
            </w:r>
          </w:p>
        </w:tc>
        <w:tc>
          <w:tcPr>
            <w:tcW w:w="0" w:type="auto"/>
            <w:hideMark/>
          </w:tcPr>
          <w:p w14:paraId="6E1C6EC0"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53D19BCF" w14:textId="77777777" w:rsidR="009204EC" w:rsidRPr="000B025B" w:rsidRDefault="009204EC" w:rsidP="000B025B">
            <w:pPr>
              <w:spacing w:line="240" w:lineRule="auto"/>
              <w:rPr>
                <w:sz w:val="20"/>
                <w:szCs w:val="20"/>
              </w:rPr>
            </w:pPr>
            <w:r w:rsidRPr="000B025B">
              <w:rPr>
                <w:sz w:val="20"/>
                <w:szCs w:val="20"/>
              </w:rPr>
              <w:t>1</w:t>
            </w:r>
          </w:p>
        </w:tc>
      </w:tr>
      <w:tr w:rsidR="009204EC" w:rsidRPr="000B025B" w14:paraId="28CF26A0" w14:textId="77777777" w:rsidTr="000B025B">
        <w:trPr>
          <w:trHeight w:val="57"/>
          <w:jc w:val="center"/>
        </w:trPr>
        <w:tc>
          <w:tcPr>
            <w:tcW w:w="0" w:type="auto"/>
            <w:hideMark/>
          </w:tcPr>
          <w:p w14:paraId="3056901A" w14:textId="77777777" w:rsidR="009204EC" w:rsidRPr="000B025B" w:rsidRDefault="009204EC" w:rsidP="000B025B">
            <w:pPr>
              <w:spacing w:line="240" w:lineRule="auto"/>
              <w:rPr>
                <w:sz w:val="20"/>
                <w:szCs w:val="20"/>
              </w:rPr>
            </w:pPr>
            <w:r w:rsidRPr="000B025B">
              <w:rPr>
                <w:sz w:val="20"/>
                <w:szCs w:val="20"/>
              </w:rPr>
              <w:t>26</w:t>
            </w:r>
          </w:p>
        </w:tc>
        <w:tc>
          <w:tcPr>
            <w:tcW w:w="0" w:type="auto"/>
            <w:hideMark/>
          </w:tcPr>
          <w:p w14:paraId="03E2F42A" w14:textId="77777777" w:rsidR="009204EC" w:rsidRPr="000B025B" w:rsidRDefault="009204EC" w:rsidP="000B025B">
            <w:pPr>
              <w:spacing w:line="240" w:lineRule="auto"/>
              <w:rPr>
                <w:sz w:val="20"/>
                <w:szCs w:val="20"/>
              </w:rPr>
            </w:pPr>
            <w:r w:rsidRPr="000B025B">
              <w:rPr>
                <w:sz w:val="20"/>
                <w:szCs w:val="20"/>
              </w:rPr>
              <w:t>26938</w:t>
            </w:r>
          </w:p>
        </w:tc>
        <w:tc>
          <w:tcPr>
            <w:tcW w:w="0" w:type="auto"/>
            <w:hideMark/>
          </w:tcPr>
          <w:p w14:paraId="34BDA402"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6A49B5C5" w14:textId="77777777" w:rsidR="009204EC" w:rsidRPr="000B025B" w:rsidRDefault="009204EC" w:rsidP="000B025B">
            <w:pPr>
              <w:spacing w:line="240" w:lineRule="auto"/>
              <w:rPr>
                <w:sz w:val="20"/>
                <w:szCs w:val="20"/>
              </w:rPr>
            </w:pPr>
            <w:r w:rsidRPr="000B025B">
              <w:rPr>
                <w:sz w:val="20"/>
                <w:szCs w:val="20"/>
              </w:rPr>
              <w:t>1</w:t>
            </w:r>
          </w:p>
        </w:tc>
      </w:tr>
      <w:tr w:rsidR="009204EC" w:rsidRPr="000B025B" w14:paraId="28C10686" w14:textId="77777777" w:rsidTr="000B025B">
        <w:trPr>
          <w:trHeight w:val="57"/>
          <w:jc w:val="center"/>
        </w:trPr>
        <w:tc>
          <w:tcPr>
            <w:tcW w:w="0" w:type="auto"/>
            <w:hideMark/>
          </w:tcPr>
          <w:p w14:paraId="2E099CB8" w14:textId="77777777" w:rsidR="009204EC" w:rsidRPr="000B025B" w:rsidRDefault="009204EC" w:rsidP="000B025B">
            <w:pPr>
              <w:spacing w:line="240" w:lineRule="auto"/>
              <w:rPr>
                <w:sz w:val="20"/>
                <w:szCs w:val="20"/>
              </w:rPr>
            </w:pPr>
            <w:r w:rsidRPr="000B025B">
              <w:rPr>
                <w:sz w:val="20"/>
                <w:szCs w:val="20"/>
              </w:rPr>
              <w:t>27</w:t>
            </w:r>
          </w:p>
        </w:tc>
        <w:tc>
          <w:tcPr>
            <w:tcW w:w="0" w:type="auto"/>
            <w:hideMark/>
          </w:tcPr>
          <w:p w14:paraId="41CE1B75" w14:textId="77777777" w:rsidR="009204EC" w:rsidRPr="000B025B" w:rsidRDefault="009204EC" w:rsidP="000B025B">
            <w:pPr>
              <w:spacing w:line="240" w:lineRule="auto"/>
              <w:rPr>
                <w:sz w:val="20"/>
                <w:szCs w:val="20"/>
              </w:rPr>
            </w:pPr>
            <w:r w:rsidRPr="000B025B">
              <w:rPr>
                <w:sz w:val="20"/>
                <w:szCs w:val="20"/>
              </w:rPr>
              <w:t>26940</w:t>
            </w:r>
          </w:p>
        </w:tc>
        <w:tc>
          <w:tcPr>
            <w:tcW w:w="0" w:type="auto"/>
            <w:hideMark/>
          </w:tcPr>
          <w:p w14:paraId="1B001E77"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6E9D6F3A"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07610060" w14:textId="77777777" w:rsidTr="000B025B">
        <w:trPr>
          <w:trHeight w:val="57"/>
          <w:jc w:val="center"/>
        </w:trPr>
        <w:tc>
          <w:tcPr>
            <w:tcW w:w="0" w:type="auto"/>
            <w:hideMark/>
          </w:tcPr>
          <w:p w14:paraId="1023FF4D" w14:textId="77777777" w:rsidR="009204EC" w:rsidRPr="000B025B" w:rsidRDefault="009204EC" w:rsidP="000B025B">
            <w:pPr>
              <w:spacing w:line="240" w:lineRule="auto"/>
              <w:rPr>
                <w:sz w:val="20"/>
                <w:szCs w:val="20"/>
              </w:rPr>
            </w:pPr>
            <w:r w:rsidRPr="000B025B">
              <w:rPr>
                <w:sz w:val="20"/>
                <w:szCs w:val="20"/>
              </w:rPr>
              <w:t>28</w:t>
            </w:r>
          </w:p>
        </w:tc>
        <w:tc>
          <w:tcPr>
            <w:tcW w:w="0" w:type="auto"/>
            <w:hideMark/>
          </w:tcPr>
          <w:p w14:paraId="5005DE6D" w14:textId="77777777" w:rsidR="009204EC" w:rsidRPr="000B025B" w:rsidRDefault="009204EC" w:rsidP="000B025B">
            <w:pPr>
              <w:spacing w:line="240" w:lineRule="auto"/>
              <w:rPr>
                <w:sz w:val="20"/>
                <w:szCs w:val="20"/>
              </w:rPr>
            </w:pPr>
            <w:r w:rsidRPr="000B025B">
              <w:rPr>
                <w:sz w:val="20"/>
                <w:szCs w:val="20"/>
              </w:rPr>
              <w:t>26942</w:t>
            </w:r>
          </w:p>
        </w:tc>
        <w:tc>
          <w:tcPr>
            <w:tcW w:w="0" w:type="auto"/>
            <w:hideMark/>
          </w:tcPr>
          <w:p w14:paraId="0C32D0F2"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1486831F" w14:textId="77777777" w:rsidR="009204EC" w:rsidRPr="000B025B" w:rsidRDefault="009204EC" w:rsidP="000B025B">
            <w:pPr>
              <w:spacing w:line="240" w:lineRule="auto"/>
              <w:rPr>
                <w:sz w:val="20"/>
                <w:szCs w:val="20"/>
              </w:rPr>
            </w:pPr>
            <w:r w:rsidRPr="000B025B">
              <w:rPr>
                <w:sz w:val="20"/>
                <w:szCs w:val="20"/>
              </w:rPr>
              <w:t>2</w:t>
            </w:r>
          </w:p>
        </w:tc>
      </w:tr>
      <w:tr w:rsidR="009204EC" w:rsidRPr="000B025B" w14:paraId="1A4CB836" w14:textId="77777777" w:rsidTr="000B025B">
        <w:trPr>
          <w:trHeight w:val="57"/>
          <w:jc w:val="center"/>
        </w:trPr>
        <w:tc>
          <w:tcPr>
            <w:tcW w:w="0" w:type="auto"/>
            <w:hideMark/>
          </w:tcPr>
          <w:p w14:paraId="2F581A9F" w14:textId="77777777" w:rsidR="009204EC" w:rsidRPr="000B025B" w:rsidRDefault="009204EC" w:rsidP="000B025B">
            <w:pPr>
              <w:spacing w:line="240" w:lineRule="auto"/>
              <w:rPr>
                <w:sz w:val="20"/>
                <w:szCs w:val="20"/>
              </w:rPr>
            </w:pPr>
            <w:r w:rsidRPr="000B025B">
              <w:rPr>
                <w:sz w:val="20"/>
                <w:szCs w:val="20"/>
              </w:rPr>
              <w:t>29</w:t>
            </w:r>
          </w:p>
        </w:tc>
        <w:tc>
          <w:tcPr>
            <w:tcW w:w="0" w:type="auto"/>
            <w:hideMark/>
          </w:tcPr>
          <w:p w14:paraId="620224FE" w14:textId="77777777" w:rsidR="009204EC" w:rsidRPr="000B025B" w:rsidRDefault="009204EC" w:rsidP="000B025B">
            <w:pPr>
              <w:spacing w:line="240" w:lineRule="auto"/>
              <w:rPr>
                <w:sz w:val="20"/>
                <w:szCs w:val="20"/>
              </w:rPr>
            </w:pPr>
            <w:r w:rsidRPr="000B025B">
              <w:rPr>
                <w:sz w:val="20"/>
                <w:szCs w:val="20"/>
              </w:rPr>
              <w:t>26944</w:t>
            </w:r>
          </w:p>
        </w:tc>
        <w:tc>
          <w:tcPr>
            <w:tcW w:w="0" w:type="auto"/>
            <w:hideMark/>
          </w:tcPr>
          <w:p w14:paraId="07521F4F"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7487D6EA" w14:textId="77777777" w:rsidR="009204EC" w:rsidRPr="000B025B" w:rsidRDefault="009204EC" w:rsidP="000B025B">
            <w:pPr>
              <w:spacing w:line="240" w:lineRule="auto"/>
              <w:rPr>
                <w:sz w:val="20"/>
                <w:szCs w:val="20"/>
              </w:rPr>
            </w:pPr>
            <w:r w:rsidRPr="000B025B">
              <w:rPr>
                <w:sz w:val="20"/>
                <w:szCs w:val="20"/>
              </w:rPr>
              <w:t>4</w:t>
            </w:r>
          </w:p>
        </w:tc>
      </w:tr>
      <w:tr w:rsidR="009204EC" w:rsidRPr="000B025B" w14:paraId="58B535B8" w14:textId="77777777" w:rsidTr="000B025B">
        <w:trPr>
          <w:trHeight w:val="57"/>
          <w:jc w:val="center"/>
        </w:trPr>
        <w:tc>
          <w:tcPr>
            <w:tcW w:w="0" w:type="auto"/>
            <w:hideMark/>
          </w:tcPr>
          <w:p w14:paraId="0C43A3FF" w14:textId="77777777" w:rsidR="009204EC" w:rsidRPr="000B025B" w:rsidRDefault="009204EC" w:rsidP="000B025B">
            <w:pPr>
              <w:spacing w:line="240" w:lineRule="auto"/>
              <w:rPr>
                <w:sz w:val="20"/>
                <w:szCs w:val="20"/>
              </w:rPr>
            </w:pPr>
            <w:r w:rsidRPr="000B025B">
              <w:rPr>
                <w:sz w:val="20"/>
                <w:szCs w:val="20"/>
              </w:rPr>
              <w:t>30</w:t>
            </w:r>
          </w:p>
        </w:tc>
        <w:tc>
          <w:tcPr>
            <w:tcW w:w="0" w:type="auto"/>
            <w:hideMark/>
          </w:tcPr>
          <w:p w14:paraId="19F71FD7" w14:textId="77777777" w:rsidR="009204EC" w:rsidRPr="000B025B" w:rsidRDefault="009204EC" w:rsidP="000B025B">
            <w:pPr>
              <w:spacing w:line="240" w:lineRule="auto"/>
              <w:rPr>
                <w:sz w:val="20"/>
                <w:szCs w:val="20"/>
              </w:rPr>
            </w:pPr>
            <w:r w:rsidRPr="000B025B">
              <w:rPr>
                <w:sz w:val="20"/>
                <w:szCs w:val="20"/>
              </w:rPr>
              <w:t>26949</w:t>
            </w:r>
          </w:p>
        </w:tc>
        <w:tc>
          <w:tcPr>
            <w:tcW w:w="0" w:type="auto"/>
            <w:hideMark/>
          </w:tcPr>
          <w:p w14:paraId="388D4968"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1F45ED81" w14:textId="77777777" w:rsidR="009204EC" w:rsidRPr="000B025B" w:rsidRDefault="009204EC" w:rsidP="000B025B">
            <w:pPr>
              <w:spacing w:line="240" w:lineRule="auto"/>
              <w:rPr>
                <w:sz w:val="20"/>
                <w:szCs w:val="20"/>
              </w:rPr>
            </w:pPr>
            <w:r w:rsidRPr="000B025B">
              <w:rPr>
                <w:sz w:val="20"/>
                <w:szCs w:val="20"/>
              </w:rPr>
              <w:t>3</w:t>
            </w:r>
          </w:p>
        </w:tc>
      </w:tr>
      <w:tr w:rsidR="009204EC" w:rsidRPr="000B025B" w14:paraId="2E50CD1A" w14:textId="77777777" w:rsidTr="000B025B">
        <w:trPr>
          <w:trHeight w:val="57"/>
          <w:jc w:val="center"/>
        </w:trPr>
        <w:tc>
          <w:tcPr>
            <w:tcW w:w="0" w:type="auto"/>
            <w:hideMark/>
          </w:tcPr>
          <w:p w14:paraId="3ADAB51A" w14:textId="77777777" w:rsidR="009204EC" w:rsidRPr="000B025B" w:rsidRDefault="009204EC" w:rsidP="000B025B">
            <w:pPr>
              <w:spacing w:line="240" w:lineRule="auto"/>
              <w:rPr>
                <w:sz w:val="20"/>
                <w:szCs w:val="20"/>
              </w:rPr>
            </w:pPr>
            <w:r w:rsidRPr="000B025B">
              <w:rPr>
                <w:sz w:val="20"/>
                <w:szCs w:val="20"/>
              </w:rPr>
              <w:t>31</w:t>
            </w:r>
          </w:p>
        </w:tc>
        <w:tc>
          <w:tcPr>
            <w:tcW w:w="0" w:type="auto"/>
            <w:hideMark/>
          </w:tcPr>
          <w:p w14:paraId="73627771" w14:textId="77777777" w:rsidR="009204EC" w:rsidRPr="000B025B" w:rsidRDefault="009204EC" w:rsidP="000B025B">
            <w:pPr>
              <w:spacing w:line="240" w:lineRule="auto"/>
              <w:rPr>
                <w:sz w:val="20"/>
                <w:szCs w:val="20"/>
              </w:rPr>
            </w:pPr>
            <w:r w:rsidRPr="000B025B">
              <w:rPr>
                <w:sz w:val="20"/>
                <w:szCs w:val="20"/>
              </w:rPr>
              <w:t>26951</w:t>
            </w:r>
          </w:p>
        </w:tc>
        <w:tc>
          <w:tcPr>
            <w:tcW w:w="0" w:type="auto"/>
            <w:hideMark/>
          </w:tcPr>
          <w:p w14:paraId="238D1174"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75E35C17" w14:textId="77777777" w:rsidR="009204EC" w:rsidRPr="000B025B" w:rsidRDefault="009204EC" w:rsidP="000B025B">
            <w:pPr>
              <w:spacing w:line="240" w:lineRule="auto"/>
              <w:rPr>
                <w:sz w:val="20"/>
                <w:szCs w:val="20"/>
              </w:rPr>
            </w:pPr>
            <w:r w:rsidRPr="000B025B">
              <w:rPr>
                <w:sz w:val="20"/>
                <w:szCs w:val="20"/>
              </w:rPr>
              <w:t>2</w:t>
            </w:r>
          </w:p>
        </w:tc>
      </w:tr>
      <w:tr w:rsidR="009204EC" w:rsidRPr="000B025B" w14:paraId="3A98A0DC" w14:textId="77777777" w:rsidTr="000B025B">
        <w:trPr>
          <w:trHeight w:val="57"/>
          <w:jc w:val="center"/>
        </w:trPr>
        <w:tc>
          <w:tcPr>
            <w:tcW w:w="0" w:type="auto"/>
            <w:hideMark/>
          </w:tcPr>
          <w:p w14:paraId="6CD923E7" w14:textId="77777777" w:rsidR="009204EC" w:rsidRPr="000B025B" w:rsidRDefault="009204EC" w:rsidP="000B025B">
            <w:pPr>
              <w:spacing w:line="240" w:lineRule="auto"/>
              <w:rPr>
                <w:sz w:val="20"/>
                <w:szCs w:val="20"/>
              </w:rPr>
            </w:pPr>
            <w:r w:rsidRPr="000B025B">
              <w:rPr>
                <w:sz w:val="20"/>
                <w:szCs w:val="20"/>
              </w:rPr>
              <w:t>32</w:t>
            </w:r>
          </w:p>
        </w:tc>
        <w:tc>
          <w:tcPr>
            <w:tcW w:w="0" w:type="auto"/>
            <w:hideMark/>
          </w:tcPr>
          <w:p w14:paraId="61433D5E" w14:textId="77777777" w:rsidR="009204EC" w:rsidRPr="000B025B" w:rsidRDefault="009204EC" w:rsidP="000B025B">
            <w:pPr>
              <w:spacing w:line="240" w:lineRule="auto"/>
              <w:rPr>
                <w:sz w:val="20"/>
                <w:szCs w:val="20"/>
              </w:rPr>
            </w:pPr>
            <w:r w:rsidRPr="000B025B">
              <w:rPr>
                <w:sz w:val="20"/>
                <w:szCs w:val="20"/>
              </w:rPr>
              <w:t>26956</w:t>
            </w:r>
          </w:p>
        </w:tc>
        <w:tc>
          <w:tcPr>
            <w:tcW w:w="0" w:type="auto"/>
            <w:hideMark/>
          </w:tcPr>
          <w:p w14:paraId="6B962114" w14:textId="77777777" w:rsidR="009204EC" w:rsidRPr="000B025B" w:rsidRDefault="009204EC" w:rsidP="000B025B">
            <w:pPr>
              <w:spacing w:line="240" w:lineRule="auto"/>
              <w:rPr>
                <w:sz w:val="20"/>
                <w:szCs w:val="20"/>
              </w:rPr>
            </w:pPr>
            <w:r w:rsidRPr="000B025B">
              <w:rPr>
                <w:sz w:val="20"/>
                <w:szCs w:val="20"/>
              </w:rPr>
              <w:t>Los Ríos</w:t>
            </w:r>
          </w:p>
        </w:tc>
        <w:tc>
          <w:tcPr>
            <w:tcW w:w="0" w:type="auto"/>
            <w:hideMark/>
          </w:tcPr>
          <w:p w14:paraId="797FE59D" w14:textId="77777777" w:rsidR="009204EC" w:rsidRPr="000B025B" w:rsidRDefault="009204EC" w:rsidP="000B025B">
            <w:pPr>
              <w:spacing w:line="240" w:lineRule="auto"/>
              <w:rPr>
                <w:sz w:val="20"/>
                <w:szCs w:val="20"/>
              </w:rPr>
            </w:pPr>
            <w:r w:rsidRPr="000B025B">
              <w:rPr>
                <w:sz w:val="20"/>
                <w:szCs w:val="20"/>
              </w:rPr>
              <w:t>1</w:t>
            </w:r>
          </w:p>
        </w:tc>
      </w:tr>
      <w:tr w:rsidR="009204EC" w:rsidRPr="000B025B" w14:paraId="44809E09" w14:textId="77777777" w:rsidTr="000B025B">
        <w:trPr>
          <w:trHeight w:val="57"/>
          <w:jc w:val="center"/>
        </w:trPr>
        <w:tc>
          <w:tcPr>
            <w:tcW w:w="0" w:type="auto"/>
            <w:hideMark/>
          </w:tcPr>
          <w:p w14:paraId="0C5FF643" w14:textId="77777777" w:rsidR="009204EC" w:rsidRPr="000B025B" w:rsidRDefault="009204EC" w:rsidP="000B025B">
            <w:pPr>
              <w:spacing w:line="240" w:lineRule="auto"/>
              <w:rPr>
                <w:sz w:val="20"/>
                <w:szCs w:val="20"/>
              </w:rPr>
            </w:pPr>
            <w:r w:rsidRPr="000B025B">
              <w:rPr>
                <w:sz w:val="20"/>
                <w:szCs w:val="20"/>
              </w:rPr>
              <w:t>33</w:t>
            </w:r>
          </w:p>
        </w:tc>
        <w:tc>
          <w:tcPr>
            <w:tcW w:w="0" w:type="auto"/>
            <w:hideMark/>
          </w:tcPr>
          <w:p w14:paraId="58770FC0" w14:textId="77777777" w:rsidR="009204EC" w:rsidRPr="000B025B" w:rsidRDefault="009204EC" w:rsidP="000B025B">
            <w:pPr>
              <w:spacing w:line="240" w:lineRule="auto"/>
              <w:rPr>
                <w:sz w:val="20"/>
                <w:szCs w:val="20"/>
              </w:rPr>
            </w:pPr>
            <w:r w:rsidRPr="000B025B">
              <w:rPr>
                <w:sz w:val="20"/>
                <w:szCs w:val="20"/>
              </w:rPr>
              <w:t>26957</w:t>
            </w:r>
          </w:p>
        </w:tc>
        <w:tc>
          <w:tcPr>
            <w:tcW w:w="0" w:type="auto"/>
            <w:hideMark/>
          </w:tcPr>
          <w:p w14:paraId="6AA4276B" w14:textId="77777777" w:rsidR="009204EC" w:rsidRPr="000B025B" w:rsidRDefault="009204EC" w:rsidP="000B025B">
            <w:pPr>
              <w:spacing w:line="240" w:lineRule="auto"/>
              <w:rPr>
                <w:sz w:val="20"/>
                <w:szCs w:val="20"/>
              </w:rPr>
            </w:pPr>
            <w:r w:rsidRPr="000B025B">
              <w:rPr>
                <w:sz w:val="20"/>
                <w:szCs w:val="20"/>
              </w:rPr>
              <w:t>Pichincha</w:t>
            </w:r>
          </w:p>
        </w:tc>
        <w:tc>
          <w:tcPr>
            <w:tcW w:w="0" w:type="auto"/>
            <w:hideMark/>
          </w:tcPr>
          <w:p w14:paraId="36891893" w14:textId="77777777" w:rsidR="009204EC" w:rsidRPr="000B025B" w:rsidRDefault="009204EC" w:rsidP="000B025B">
            <w:pPr>
              <w:spacing w:line="240" w:lineRule="auto"/>
              <w:rPr>
                <w:sz w:val="20"/>
                <w:szCs w:val="20"/>
              </w:rPr>
            </w:pPr>
            <w:r w:rsidRPr="000B025B">
              <w:rPr>
                <w:sz w:val="20"/>
                <w:szCs w:val="20"/>
              </w:rPr>
              <w:t>2</w:t>
            </w:r>
          </w:p>
        </w:tc>
      </w:tr>
    </w:tbl>
    <w:p w14:paraId="3A68FB1B" w14:textId="6ED0AC87" w:rsidR="000B025B" w:rsidRPr="006D0CD1" w:rsidRDefault="00682CF7" w:rsidP="006D0CD1">
      <w:pPr>
        <w:spacing w:after="0"/>
        <w:jc w:val="center"/>
        <w:rPr>
          <w:rFonts w:cs="Times New Roman"/>
          <w:sz w:val="20"/>
          <w:szCs w:val="20"/>
        </w:rPr>
      </w:pPr>
      <w:r w:rsidRPr="006D0CD1">
        <w:rPr>
          <w:rFonts w:cs="Times New Roman"/>
          <w:sz w:val="20"/>
          <w:szCs w:val="20"/>
        </w:rPr>
        <w:t xml:space="preserve">*: </w:t>
      </w:r>
      <w:r w:rsidR="00C93C89" w:rsidRPr="006D0CD1">
        <w:rPr>
          <w:rFonts w:cs="Times New Roman"/>
          <w:sz w:val="20"/>
          <w:szCs w:val="20"/>
        </w:rPr>
        <w:t>Código específico del país de origen</w:t>
      </w:r>
      <w:r w:rsidRPr="006D0CD1">
        <w:rPr>
          <w:rFonts w:cs="Times New Roman"/>
          <w:sz w:val="20"/>
          <w:szCs w:val="20"/>
        </w:rPr>
        <w:t>.</w:t>
      </w:r>
    </w:p>
    <w:p w14:paraId="153BA8EC" w14:textId="05D43E5C" w:rsidR="009204EC" w:rsidRPr="006D0CD1" w:rsidRDefault="009204EC" w:rsidP="006D0CD1">
      <w:pPr>
        <w:jc w:val="center"/>
        <w:rPr>
          <w:rFonts w:cs="Times New Roman"/>
          <w:sz w:val="20"/>
          <w:szCs w:val="20"/>
        </w:rPr>
      </w:pPr>
      <w:r w:rsidRPr="006D0CD1">
        <w:rPr>
          <w:rFonts w:cs="Times New Roman"/>
          <w:sz w:val="20"/>
          <w:szCs w:val="20"/>
        </w:rPr>
        <w:t>Tabla 1. Lista de accesiones caracterizadas de la colección de aguacate de la EET-Pichilingue.</w:t>
      </w:r>
    </w:p>
    <w:p w14:paraId="1F9AFAF1" w14:textId="1799BF48" w:rsidR="00891925" w:rsidRDefault="00891925" w:rsidP="006C1867">
      <w:pPr>
        <w:jc w:val="both"/>
        <w:rPr>
          <w:rFonts w:cs="Times New Roman"/>
          <w:szCs w:val="24"/>
        </w:rPr>
      </w:pPr>
      <w:r w:rsidRPr="0000010B">
        <w:rPr>
          <w:rFonts w:cs="Times New Roman"/>
          <w:szCs w:val="24"/>
        </w:rPr>
        <w:lastRenderedPageBreak/>
        <w:t xml:space="preserve">La caracterización morfológica se realizó utilizando descriptores cualitativos y cuantitativos tomados de la base descriptiva para aguacates del Instituto Internacional de Recursos Fitogenéticos </w:t>
      </w:r>
      <w:r w:rsidRPr="0000010B">
        <w:rPr>
          <w:rFonts w:cs="Times New Roman"/>
          <w:szCs w:val="24"/>
        </w:rPr>
        <w:fldChar w:fldCharType="begin"/>
      </w:r>
      <w:r w:rsidRPr="0000010B">
        <w:rPr>
          <w:rFonts w:cs="Times New Roman"/>
          <w:szCs w:val="24"/>
        </w:rPr>
        <w:instrText xml:space="preserve"> ADDIN ZOTERO_ITEM CSL_CITATION {"citationID":"btyVSclu","properties":{"formattedCitation":"(IPGRI, 1995)","plainCitation":"(IPGRI, 1995)","noteIndex":0},"citationItems":[{"id":2045,"uris":["http://zotero.org/users/13558020/items/VWT5ZJCH"],"itemData":{"id":2045,"type":"book","edition":"International Plant Genetic Resources Institute","event-place":"Rome, Italy","publisher-place":"Rome, Italy","title":"Descriptors for Avocado (Persea spp.)","URL":"https://cgspace.cgiar.org/server/api/core/bitstreams/3523852b-5bb1-41f2-849a-06c3098997dc/content","author":[{"family":"IPGRI","given":""}],"accessed":{"date-parts":[["2025",3,20]]},"issued":{"date-parts":[["1995"]]}}}],"schema":"https://github.com/citation-style-language/schema/raw/master/csl-citation.json"} </w:instrText>
      </w:r>
      <w:r w:rsidRPr="0000010B">
        <w:rPr>
          <w:rFonts w:cs="Times New Roman"/>
          <w:szCs w:val="24"/>
        </w:rPr>
        <w:fldChar w:fldCharType="separate"/>
      </w:r>
      <w:r w:rsidRPr="0000010B">
        <w:rPr>
          <w:rFonts w:cs="Times New Roman"/>
          <w:szCs w:val="24"/>
        </w:rPr>
        <w:t>(IPGRI, 1995)</w:t>
      </w:r>
      <w:r w:rsidRPr="0000010B">
        <w:rPr>
          <w:rFonts w:cs="Times New Roman"/>
          <w:szCs w:val="24"/>
        </w:rPr>
        <w:fldChar w:fldCharType="end"/>
      </w:r>
      <w:r w:rsidRPr="0000010B">
        <w:rPr>
          <w:rFonts w:cs="Times New Roman"/>
          <w:szCs w:val="24"/>
        </w:rPr>
        <w:t>. Se evaluaron 14 caracteres cuantitativos y 25 caracteres cualitativos.</w:t>
      </w:r>
    </w:p>
    <w:p w14:paraId="592F7331" w14:textId="0230A79E" w:rsidR="00C05AEE" w:rsidRPr="0000010B" w:rsidRDefault="00C05AEE" w:rsidP="006C1867">
      <w:pPr>
        <w:jc w:val="both"/>
        <w:rPr>
          <w:rFonts w:cs="Times New Roman"/>
          <w:szCs w:val="24"/>
        </w:rPr>
      </w:pPr>
      <w:r w:rsidRPr="0000010B">
        <w:rPr>
          <w:rFonts w:cs="Times New Roman"/>
          <w:szCs w:val="24"/>
        </w:rPr>
        <w:t xml:space="preserve">Los datos cuantitativos se obtuvieron mediante mediciones directas en </w:t>
      </w:r>
      <w:r w:rsidR="006D0CD1">
        <w:rPr>
          <w:rFonts w:cs="Times New Roman"/>
          <w:szCs w:val="24"/>
        </w:rPr>
        <w:t xml:space="preserve">el </w:t>
      </w:r>
      <w:r w:rsidRPr="0000010B">
        <w:rPr>
          <w:rFonts w:cs="Times New Roman"/>
          <w:szCs w:val="24"/>
        </w:rPr>
        <w:t>campo y laboratorio. Se registraron variables como la circunferencia del t</w:t>
      </w:r>
      <w:r w:rsidR="00A1000B">
        <w:rPr>
          <w:rFonts w:cs="Times New Roman"/>
          <w:szCs w:val="24"/>
        </w:rPr>
        <w:t>allo</w:t>
      </w:r>
      <w:r w:rsidRPr="0000010B">
        <w:rPr>
          <w:rFonts w:cs="Times New Roman"/>
          <w:szCs w:val="24"/>
        </w:rPr>
        <w:t>, longitud y ancho de la lámina foliar, longitud del sépalo y pedicelo, número de flores por inflorescencia, longitud y diámetro del fruto, grosor de la pulpa y cáscara del fruto, peso del fruto, longitud y diámetro de la semilla, y peso de la semilla. Los datos cualitativos se registraron mediante observación y categorización de las características morfológicas, como la forma del árbol, superficie del t</w:t>
      </w:r>
      <w:r w:rsidR="00A1000B">
        <w:rPr>
          <w:rFonts w:cs="Times New Roman"/>
          <w:szCs w:val="24"/>
        </w:rPr>
        <w:t>allo</w:t>
      </w:r>
      <w:r w:rsidRPr="0000010B">
        <w:rPr>
          <w:rFonts w:cs="Times New Roman"/>
          <w:szCs w:val="24"/>
        </w:rPr>
        <w:t>, patrón de ramificación, distribución de las ramas, forma de la hoja, color de las hojas maduras, margen y ápice de la hoja, textura de la hoja, color de la flor, forma del fruto</w:t>
      </w:r>
      <w:r w:rsidR="00C93C89" w:rsidRPr="0000010B">
        <w:rPr>
          <w:rFonts w:cs="Times New Roman"/>
          <w:szCs w:val="24"/>
        </w:rPr>
        <w:t>.</w:t>
      </w:r>
    </w:p>
    <w:p w14:paraId="0C630C20" w14:textId="05FD7D2B" w:rsidR="00C05AEE" w:rsidRPr="0000010B" w:rsidRDefault="00C05AEE" w:rsidP="006C1867">
      <w:pPr>
        <w:jc w:val="both"/>
        <w:rPr>
          <w:rFonts w:cs="Times New Roman"/>
          <w:szCs w:val="24"/>
        </w:rPr>
      </w:pPr>
      <w:r w:rsidRPr="0000010B">
        <w:rPr>
          <w:rFonts w:cs="Times New Roman"/>
          <w:szCs w:val="24"/>
        </w:rPr>
        <w:t xml:space="preserve">El análisis estadístico de los datos se realizó utilizando el software </w:t>
      </w:r>
      <w:proofErr w:type="spellStart"/>
      <w:r w:rsidR="008A1D9C" w:rsidRPr="0000010B">
        <w:rPr>
          <w:rFonts w:cs="Times New Roman"/>
          <w:szCs w:val="24"/>
        </w:rPr>
        <w:t>Info</w:t>
      </w:r>
      <w:r w:rsidR="00F23D9F" w:rsidRPr="0000010B">
        <w:rPr>
          <w:rFonts w:cs="Times New Roman"/>
          <w:szCs w:val="24"/>
        </w:rPr>
        <w:t>S</w:t>
      </w:r>
      <w:r w:rsidR="008A1D9C" w:rsidRPr="0000010B">
        <w:rPr>
          <w:rFonts w:cs="Times New Roman"/>
          <w:szCs w:val="24"/>
        </w:rPr>
        <w:t>tat</w:t>
      </w:r>
      <w:proofErr w:type="spellEnd"/>
      <w:r w:rsidR="008A1D9C" w:rsidRPr="0000010B">
        <w:rPr>
          <w:rFonts w:cs="Times New Roman"/>
          <w:szCs w:val="24"/>
        </w:rPr>
        <w:t xml:space="preserve"> </w:t>
      </w:r>
      <w:r w:rsidR="008A1D9C" w:rsidRPr="0000010B">
        <w:rPr>
          <w:rFonts w:cs="Times New Roman"/>
          <w:szCs w:val="24"/>
        </w:rPr>
        <w:fldChar w:fldCharType="begin"/>
      </w:r>
      <w:r w:rsidR="008A1D9C" w:rsidRPr="0000010B">
        <w:rPr>
          <w:rFonts w:cs="Times New Roman"/>
          <w:szCs w:val="24"/>
        </w:rPr>
        <w:instrText xml:space="preserve"> ADDIN ZOTERO_ITEM CSL_CITATION {"citationID":"itw4T4DX","properties":{"formattedCitation":"(Di Rienzo et\\uc0\\u160{}al., 2020)","plainCitation":"(Di Rienzo et al., 2020)","noteIndex":0},"citationItems":[{"id":1455,"uris":["http://zotero.org/users/13558020/items/63PDXMTC"],"itemData":{"id":1455,"type":"document","title":"INFOSTAT","URL":"http://www.infostat.com.ar","author":[{"family":"Di Rienzo","given":"JA"},{"family":"Casanoves","given":"F."},{"family":"Balzarini","given":"M. G."},{"family":"Gonzalez","given":"L."},{"family":"Tablada","given":"M."},{"family":"Robledo","given":"C. W."}],"issued":{"date-parts":[["2020"]]}}}],"schema":"https://github.com/citation-style-language/schema/raw/master/csl-citation.json"} </w:instrText>
      </w:r>
      <w:r w:rsidR="008A1D9C" w:rsidRPr="0000010B">
        <w:rPr>
          <w:rFonts w:cs="Times New Roman"/>
          <w:szCs w:val="24"/>
        </w:rPr>
        <w:fldChar w:fldCharType="separate"/>
      </w:r>
      <w:r w:rsidR="008A1D9C" w:rsidRPr="0000010B">
        <w:rPr>
          <w:rFonts w:cs="Times New Roman"/>
          <w:szCs w:val="24"/>
        </w:rPr>
        <w:t xml:space="preserve">(Di </w:t>
      </w:r>
      <w:proofErr w:type="spellStart"/>
      <w:r w:rsidR="008A1D9C" w:rsidRPr="0000010B">
        <w:rPr>
          <w:rFonts w:cs="Times New Roman"/>
          <w:szCs w:val="24"/>
        </w:rPr>
        <w:t>Rienzo</w:t>
      </w:r>
      <w:proofErr w:type="spellEnd"/>
      <w:r w:rsidR="008A1D9C" w:rsidRPr="0000010B">
        <w:rPr>
          <w:rFonts w:cs="Times New Roman"/>
          <w:szCs w:val="24"/>
        </w:rPr>
        <w:t xml:space="preserve"> et al., 2020)</w:t>
      </w:r>
      <w:r w:rsidR="008A1D9C" w:rsidRPr="0000010B">
        <w:rPr>
          <w:rFonts w:cs="Times New Roman"/>
          <w:szCs w:val="24"/>
        </w:rPr>
        <w:fldChar w:fldCharType="end"/>
      </w:r>
      <w:r w:rsidRPr="0000010B">
        <w:rPr>
          <w:rFonts w:cs="Times New Roman"/>
          <w:szCs w:val="24"/>
        </w:rPr>
        <w:t xml:space="preserve">. Se calcularon estadísticas descriptivas (media, desviación estándar, coeficiente de variación, mínimo y máximo) para los caracteres cuantitativos. Para la estimación de grupos entre las accesiones de aguacate, se utilizó una matriz mixta de datos cuantitativos y cualitativos; se procedió a estandarizar los datos y posteriormente se estimó la distancia genética utilizando como medida de </w:t>
      </w:r>
      <w:proofErr w:type="spellStart"/>
      <w:r w:rsidRPr="0000010B">
        <w:rPr>
          <w:rFonts w:cs="Times New Roman"/>
          <w:szCs w:val="24"/>
        </w:rPr>
        <w:t>similaridad</w:t>
      </w:r>
      <w:proofErr w:type="spellEnd"/>
      <w:r w:rsidRPr="0000010B">
        <w:rPr>
          <w:rFonts w:cs="Times New Roman"/>
          <w:szCs w:val="24"/>
        </w:rPr>
        <w:t xml:space="preserve"> el método de </w:t>
      </w:r>
      <w:r w:rsidR="00BF61C6" w:rsidRPr="0000010B">
        <w:rPr>
          <w:rFonts w:cs="Times New Roman"/>
          <w:szCs w:val="24"/>
        </w:rPr>
        <w:fldChar w:fldCharType="begin"/>
      </w:r>
      <w:r w:rsidR="004D3494" w:rsidRPr="0000010B">
        <w:rPr>
          <w:rFonts w:cs="Times New Roman"/>
          <w:szCs w:val="24"/>
        </w:rPr>
        <w:instrText xml:space="preserve"> ADDIN ZOTERO_ITEM CSL_CITATION {"citationID":"p1a148fn","properties":{"formattedCitation":"(Gower, 1967)","plainCitation":"(Gower, 1967)","dontUpdate":true,"noteIndex":0},"citationItems":[{"id":2054,"uris":["http://zotero.org/users/13558020/items/MG9YHQYH"],"itemData":{"id":2054,"type":"article-journal","abstract":"Each individual of a multivariate sample may be represented by a point in a multidimensional Euclidean space. Cluster analysis attempts to group these points into disjoint sets which it is hoped will correspond to marked features of the sample. Different methods of cluster analysis of the same sample may assume different geometrical distributions of the points or may employ different clustering criteria or may differ in both respects. Three superficially different methods of cluster analysis are examined. It is shown that the clustering criteria of all these methods, and several new ones derived from or suggested by these methods, can be interpreted in terms of the distances between the centroids of the clusters; the geometrical point distribution is found in most instances. The methods are compared, suggestions made for their improvement, and some of their properties are established.","container-title":"Biometrics","DOI":"10.2307/2528417","ISSN":"0006-341X","issue":"4","note":"publisher: [Wiley, International Biometric Society]","page":"623-637","source":"JSTOR","title":"A Comparison of Some Methods of Cluster Analysis","volume":"23","author":[{"family":"Gower","given":"J. C."}],"issued":{"date-parts":[["1967"]]}}}],"schema":"https://github.com/citation-style-language/schema/raw/master/csl-citation.json"} </w:instrText>
      </w:r>
      <w:r w:rsidR="00BF61C6" w:rsidRPr="0000010B">
        <w:rPr>
          <w:rFonts w:cs="Times New Roman"/>
          <w:szCs w:val="24"/>
        </w:rPr>
        <w:fldChar w:fldCharType="separate"/>
      </w:r>
      <w:r w:rsidR="00BF61C6" w:rsidRPr="0000010B">
        <w:rPr>
          <w:rFonts w:cs="Times New Roman"/>
          <w:szCs w:val="24"/>
        </w:rPr>
        <w:t>Gower (1967)</w:t>
      </w:r>
      <w:r w:rsidR="00BF61C6" w:rsidRPr="0000010B">
        <w:rPr>
          <w:rFonts w:cs="Times New Roman"/>
          <w:szCs w:val="24"/>
        </w:rPr>
        <w:fldChar w:fldCharType="end"/>
      </w:r>
      <w:r w:rsidRPr="0000010B">
        <w:rPr>
          <w:rFonts w:cs="Times New Roman"/>
          <w:szCs w:val="24"/>
        </w:rPr>
        <w:t xml:space="preserve"> y como método de agrupamiento jerárquico el método de Ward. Estos cálculos fueron realizados utilizando el software libre </w:t>
      </w:r>
      <w:proofErr w:type="spellStart"/>
      <w:r w:rsidRPr="0000010B">
        <w:rPr>
          <w:rFonts w:cs="Times New Roman"/>
          <w:szCs w:val="24"/>
        </w:rPr>
        <w:t>InfoStat</w:t>
      </w:r>
      <w:proofErr w:type="spellEnd"/>
      <w:r w:rsidRPr="0000010B">
        <w:rPr>
          <w:rFonts w:cs="Times New Roman"/>
          <w:szCs w:val="24"/>
        </w:rPr>
        <w:t xml:space="preserve">. Y para la distancia </w:t>
      </w:r>
      <w:proofErr w:type="spellStart"/>
      <w:r w:rsidRPr="0000010B">
        <w:rPr>
          <w:rFonts w:cs="Times New Roman"/>
          <w:szCs w:val="24"/>
        </w:rPr>
        <w:t>Euclidea</w:t>
      </w:r>
      <w:proofErr w:type="spellEnd"/>
      <w:r w:rsidRPr="0000010B">
        <w:rPr>
          <w:rFonts w:cs="Times New Roman"/>
          <w:szCs w:val="24"/>
        </w:rPr>
        <w:t>, se estimó la similitud taxonómica entre cada par de en</w:t>
      </w:r>
      <w:r w:rsidR="00C93C89" w:rsidRPr="0000010B">
        <w:rPr>
          <w:rFonts w:cs="Times New Roman"/>
          <w:szCs w:val="24"/>
        </w:rPr>
        <w:t>trada para caracteres continuos.</w:t>
      </w:r>
    </w:p>
    <w:p w14:paraId="4ED4DBA0" w14:textId="3DEB600F" w:rsidR="00C05AEE" w:rsidRPr="0000010B" w:rsidRDefault="00C05AEE" w:rsidP="006C1867">
      <w:pPr>
        <w:jc w:val="both"/>
        <w:rPr>
          <w:rFonts w:cs="Times New Roman"/>
          <w:szCs w:val="24"/>
        </w:rPr>
      </w:pPr>
      <w:r w:rsidRPr="0000010B">
        <w:rPr>
          <w:rFonts w:cs="Times New Roman"/>
          <w:szCs w:val="24"/>
        </w:rPr>
        <w:t xml:space="preserve">La estructura taxonómica de las entradas representadas por un </w:t>
      </w:r>
      <w:proofErr w:type="spellStart"/>
      <w:r w:rsidRPr="0000010B">
        <w:rPr>
          <w:rFonts w:cs="Times New Roman"/>
          <w:szCs w:val="24"/>
        </w:rPr>
        <w:t>fenograma</w:t>
      </w:r>
      <w:proofErr w:type="spellEnd"/>
      <w:r w:rsidRPr="0000010B">
        <w:rPr>
          <w:rFonts w:cs="Times New Roman"/>
          <w:szCs w:val="24"/>
        </w:rPr>
        <w:t>, se analizó mediante el agrupamiento jerárquico de</w:t>
      </w:r>
      <w:r w:rsidR="004D3494" w:rsidRPr="0000010B">
        <w:rPr>
          <w:rFonts w:cs="Times New Roman"/>
          <w:szCs w:val="24"/>
        </w:rPr>
        <w:t xml:space="preserve"> </w:t>
      </w:r>
      <w:r w:rsidR="004D3494" w:rsidRPr="0000010B">
        <w:rPr>
          <w:rFonts w:cs="Times New Roman"/>
          <w:szCs w:val="24"/>
        </w:rPr>
        <w:fldChar w:fldCharType="begin"/>
      </w:r>
      <w:r w:rsidR="00E32E77" w:rsidRPr="0000010B">
        <w:rPr>
          <w:rFonts w:cs="Times New Roman"/>
          <w:szCs w:val="24"/>
        </w:rPr>
        <w:instrText xml:space="preserve"> ADDIN ZOTERO_ITEM CSL_CITATION {"citationID":"w6FqoSP7","properties":{"formattedCitation":"(Ward, 1963)","plainCitation":"(Ward, 1963)","dontUpdate":true,"noteIndex":0},"citationItems":[{"id":2055,"uris":["http://zotero.org/users/13558020/items/T7JJM3AY"],"itemData":{"id":2055,"type":"article-magazine","container-title":"Journal of the American Statistical Association","page":"236-244","title":"Hierarchical Grouping to Optimize an Objective Function","volume":"58","author":[{"family":"Ward","given":"Jr."}],"issued":{"date-parts":[["1963"]]}}}],"schema":"https://github.com/citation-style-language/schema/raw/master/csl-citation.json"} </w:instrText>
      </w:r>
      <w:r w:rsidR="004D3494" w:rsidRPr="0000010B">
        <w:rPr>
          <w:rFonts w:cs="Times New Roman"/>
          <w:szCs w:val="24"/>
        </w:rPr>
        <w:fldChar w:fldCharType="separate"/>
      </w:r>
      <w:r w:rsidR="004D3494" w:rsidRPr="0000010B">
        <w:rPr>
          <w:rFonts w:cs="Times New Roman"/>
          <w:szCs w:val="24"/>
        </w:rPr>
        <w:t>Ward (1963)</w:t>
      </w:r>
      <w:r w:rsidR="004D3494" w:rsidRPr="0000010B">
        <w:rPr>
          <w:rFonts w:cs="Times New Roman"/>
          <w:szCs w:val="24"/>
        </w:rPr>
        <w:fldChar w:fldCharType="end"/>
      </w:r>
      <w:r w:rsidRPr="0000010B">
        <w:rPr>
          <w:rFonts w:cs="Times New Roman"/>
          <w:szCs w:val="24"/>
        </w:rPr>
        <w:t xml:space="preserve">, </w:t>
      </w:r>
      <w:r w:rsidR="00DD5052" w:rsidRPr="0000010B">
        <w:rPr>
          <w:rFonts w:cs="Times New Roman"/>
          <w:szCs w:val="24"/>
        </w:rPr>
        <w:t xml:space="preserve">que permite medir la distancia entre grupos para producir las agrupaciones y conformar una representación gráfica en forma de árbol o </w:t>
      </w:r>
      <w:proofErr w:type="spellStart"/>
      <w:r w:rsidR="00DD5052" w:rsidRPr="0000010B">
        <w:rPr>
          <w:rFonts w:cs="Times New Roman"/>
          <w:szCs w:val="24"/>
        </w:rPr>
        <w:t>dendrograma</w:t>
      </w:r>
      <w:proofErr w:type="spellEnd"/>
      <w:r w:rsidR="00DD5052" w:rsidRPr="0000010B">
        <w:rPr>
          <w:rFonts w:cs="Times New Roman"/>
          <w:szCs w:val="24"/>
        </w:rPr>
        <w:t xml:space="preserve">. Se crea el </w:t>
      </w:r>
      <w:proofErr w:type="spellStart"/>
      <w:r w:rsidR="00DD5052" w:rsidRPr="0000010B">
        <w:rPr>
          <w:rFonts w:cs="Times New Roman"/>
          <w:szCs w:val="24"/>
        </w:rPr>
        <w:t>dendrograma</w:t>
      </w:r>
      <w:proofErr w:type="spellEnd"/>
      <w:r w:rsidR="00DD5052" w:rsidRPr="0000010B">
        <w:rPr>
          <w:rFonts w:cs="Times New Roman"/>
          <w:szCs w:val="24"/>
        </w:rPr>
        <w:t xml:space="preserve"> para resumir el proceso agrupación y permitir observar los cambios de varianza más significativos </w:t>
      </w:r>
      <w:r w:rsidR="00DD5052" w:rsidRPr="0000010B">
        <w:rPr>
          <w:rFonts w:cs="Times New Roman"/>
          <w:szCs w:val="24"/>
        </w:rPr>
        <w:fldChar w:fldCharType="begin"/>
      </w:r>
      <w:r w:rsidR="00DD5052" w:rsidRPr="0000010B">
        <w:rPr>
          <w:rFonts w:cs="Times New Roman"/>
          <w:szCs w:val="24"/>
        </w:rPr>
        <w:instrText xml:space="preserve"> ADDIN ZOTERO_ITEM CSL_CITATION {"citationID":"0H7QQoJu","properties":{"formattedCitation":"(Espinel, 2015)","plainCitation":"(Espinel, 2015)","noteIndex":0},"citationItems":[{"id":2069,"uris":["http://zotero.org/users/13558020/items/2TQCLA5X"],"itemData":{"id":2069,"type":"article-magazine","title":"Procedimiento para efectuar una Clasificación Ascendente Jerárquica de un Conjunto de Puntos utilizando el Método de Ward","URL":"https://d1wqtxts1xzle7.cloudfront.net/120377162/infociencia-_2015_-libre.pdf?1734926927=&amp;response-content-disposition=inline%3B+filename%3DRevista_INFOCIENCIA_Vol_9_N_1.pdf&amp;Expires=1743712354&amp;Signature=TP8rsjqtNY0nMU28lSr0sW6rJpghwG0789pdlv7bW6~JD-RanSCnvyocxlMOTGidUnB0YnkdH4u5sC7l6u8CpYtz6Azqy8~s6Qk5dv3jvOpk3EMrXJVQR13FRsZl0OdNbOXygz1d7wyj2Dxgfmo5Pj-T0qVWAa3s3lXr1OoaS~Qu6etJ5WnAYZnLsZC-RxD574YTKK-1DKYH5FzykZ3Vh6VeGHV598zNyyxXBHWN6V2vf40i~EqpN1uG6zpP5jGf2PG23LoWyGYXO-e87N0nqMsEnxKq~2Rh6SdWkVdHLasCyrEghmu2reniMGw-GZR41ngmpfDMmmnJ~ql3n78P3g__&amp;Key-Pair-Id=APKAJLOHF5GGSLRBV4ZA#page=13","volume":"9","author":[{"family":"Espinel","given":"Patricio"}],"accessed":{"date-parts":[["2025",4,3]]},"issued":{"date-parts":[["2015"]]}}}],"schema":"https://github.com/citation-style-language/schema/raw/master/csl-citation.json"} </w:instrText>
      </w:r>
      <w:r w:rsidR="00DD5052" w:rsidRPr="0000010B">
        <w:rPr>
          <w:rFonts w:cs="Times New Roman"/>
          <w:szCs w:val="24"/>
        </w:rPr>
        <w:fldChar w:fldCharType="separate"/>
      </w:r>
      <w:r w:rsidR="00DD5052" w:rsidRPr="0000010B">
        <w:rPr>
          <w:rFonts w:cs="Times New Roman"/>
          <w:szCs w:val="24"/>
        </w:rPr>
        <w:t>(Espinel, 2015)</w:t>
      </w:r>
      <w:r w:rsidR="00DD5052" w:rsidRPr="0000010B">
        <w:rPr>
          <w:rFonts w:cs="Times New Roman"/>
          <w:szCs w:val="24"/>
        </w:rPr>
        <w:fldChar w:fldCharType="end"/>
      </w:r>
      <w:r w:rsidR="00DD5052" w:rsidRPr="0000010B">
        <w:rPr>
          <w:rFonts w:cs="Times New Roman"/>
          <w:szCs w:val="24"/>
        </w:rPr>
        <w:t xml:space="preserve">. </w:t>
      </w:r>
      <w:r w:rsidRPr="0000010B">
        <w:rPr>
          <w:rFonts w:cs="Times New Roman"/>
          <w:szCs w:val="24"/>
        </w:rPr>
        <w:t>Los agrupamientos de las entradas se formaron con los criterios de Pseudo F y Pseudo t² utilizando el procedimiento de CLUSTER del software estadístico.</w:t>
      </w:r>
    </w:p>
    <w:p w14:paraId="5F09AB85" w14:textId="2D19AB67" w:rsidR="0022791A" w:rsidRDefault="00C05AEE" w:rsidP="006C1867">
      <w:pPr>
        <w:jc w:val="both"/>
        <w:rPr>
          <w:rFonts w:cs="Times New Roman"/>
          <w:szCs w:val="24"/>
        </w:rPr>
      </w:pPr>
      <w:r w:rsidRPr="0000010B">
        <w:rPr>
          <w:rFonts w:cs="Times New Roman"/>
          <w:szCs w:val="24"/>
        </w:rPr>
        <w:t xml:space="preserve">Para determinar el valor discriminante de los caracteres entre grupos, se calculó el índice "D" de </w:t>
      </w:r>
      <w:r w:rsidR="00682CF7" w:rsidRPr="0000010B">
        <w:rPr>
          <w:rFonts w:cs="Times New Roman"/>
          <w:szCs w:val="24"/>
        </w:rPr>
        <w:fldChar w:fldCharType="begin"/>
      </w:r>
      <w:r w:rsidR="00413E9D" w:rsidRPr="0000010B">
        <w:rPr>
          <w:rFonts w:cs="Times New Roman"/>
          <w:szCs w:val="24"/>
        </w:rPr>
        <w:instrText xml:space="preserve"> ADDIN ZOTERO_ITEM CSL_CITATION {"citationID":"GmCdfDIn","properties":{"formattedCitation":"(Engels, 1983)","plainCitation":"(Engels, 1983)","dontUpdate":true,"noteIndex":0},"citationItems":[{"id":2067,"uris":["http://zotero.org/users/13558020/items/8RAV9YVV"],"itemData":{"id":2067,"type":"article-journal","abstract":"Data from 25 possibly distinctive quantitative flower and pod characteristics were collected from 32 cacao clones and analysed statistically. The discriminative value of each of them was calculted by using Duncan's new multiple range test to obtain a discriminatory value ‘D’ which was adjusted to allow for correlaltions with other characteristics. It is concluded that quantitative characteristics, which usually have a higher agronomic interest than qualitative ones, are also helpful in characterizing and identifying varieties or clones.","container-title":"Euphytica","DOI":"10.1007/BF00021446","ISSN":"1573-5060","issue":"2","journalAbbreviation":"Euphytica","language":"en","page":"377-385","source":"Springer Link","title":"A systematic description of cacao clones. I. The discriminative value of quantitative characteristics","volume":"32","author":[{"family":"Engels","given":"J. M. M."}],"issued":{"date-parts":[["1983",6,1]]}}}],"schema":"https://github.com/citation-style-language/schema/raw/master/csl-citation.json"} </w:instrText>
      </w:r>
      <w:r w:rsidR="00682CF7" w:rsidRPr="0000010B">
        <w:rPr>
          <w:rFonts w:cs="Times New Roman"/>
          <w:szCs w:val="24"/>
        </w:rPr>
        <w:fldChar w:fldCharType="separate"/>
      </w:r>
      <w:r w:rsidR="00682CF7" w:rsidRPr="0000010B">
        <w:rPr>
          <w:rFonts w:cs="Times New Roman"/>
          <w:szCs w:val="24"/>
        </w:rPr>
        <w:t>Engels (1983)</w:t>
      </w:r>
      <w:r w:rsidR="00682CF7" w:rsidRPr="0000010B">
        <w:rPr>
          <w:rFonts w:cs="Times New Roman"/>
          <w:szCs w:val="24"/>
        </w:rPr>
        <w:fldChar w:fldCharType="end"/>
      </w:r>
      <w:r w:rsidR="00682CF7" w:rsidRPr="0000010B">
        <w:rPr>
          <w:rFonts w:cs="Times New Roman"/>
          <w:szCs w:val="24"/>
        </w:rPr>
        <w:t xml:space="preserve"> </w:t>
      </w:r>
      <w:r w:rsidRPr="0000010B">
        <w:rPr>
          <w:rFonts w:cs="Times New Roman"/>
          <w:szCs w:val="24"/>
        </w:rPr>
        <w:t>para los caracteres cuantitativos, y se realizó un análisis de contingencia para los caracteres cualitativos.</w:t>
      </w:r>
    </w:p>
    <w:p w14:paraId="4CD16137" w14:textId="178B49CF" w:rsidR="003D4632" w:rsidRDefault="003D4632" w:rsidP="006C1867">
      <w:pPr>
        <w:jc w:val="both"/>
        <w:rPr>
          <w:rFonts w:cs="Times New Roman"/>
          <w:szCs w:val="24"/>
        </w:rPr>
      </w:pPr>
    </w:p>
    <w:p w14:paraId="559B40F9" w14:textId="77777777" w:rsidR="003D4632" w:rsidRDefault="003D4632" w:rsidP="006C1867">
      <w:pPr>
        <w:jc w:val="both"/>
        <w:rPr>
          <w:rFonts w:cs="Times New Roman"/>
          <w:szCs w:val="24"/>
        </w:rPr>
      </w:pPr>
    </w:p>
    <w:p w14:paraId="11060488" w14:textId="08BD16E5" w:rsidR="00C05AEE" w:rsidRPr="0000010B" w:rsidRDefault="00C93C89" w:rsidP="006C1867">
      <w:pPr>
        <w:jc w:val="both"/>
        <w:rPr>
          <w:rFonts w:cs="Times New Roman"/>
          <w:b/>
          <w:szCs w:val="24"/>
        </w:rPr>
      </w:pPr>
      <w:r w:rsidRPr="0000010B">
        <w:rPr>
          <w:rFonts w:cs="Times New Roman"/>
          <w:b/>
          <w:szCs w:val="24"/>
        </w:rPr>
        <w:lastRenderedPageBreak/>
        <w:t>Resultados</w:t>
      </w:r>
      <w:r w:rsidR="0051761D" w:rsidRPr="0000010B">
        <w:rPr>
          <w:rFonts w:cs="Times New Roman"/>
          <w:b/>
          <w:szCs w:val="24"/>
        </w:rPr>
        <w:t>.</w:t>
      </w:r>
    </w:p>
    <w:p w14:paraId="2EE88882" w14:textId="773F3970" w:rsidR="00C05AEE" w:rsidRPr="0000010B" w:rsidRDefault="00C05AEE" w:rsidP="006C1867">
      <w:pPr>
        <w:jc w:val="both"/>
        <w:rPr>
          <w:rFonts w:cs="Times New Roman"/>
          <w:szCs w:val="24"/>
        </w:rPr>
      </w:pPr>
      <w:r w:rsidRPr="0000010B">
        <w:rPr>
          <w:rFonts w:cs="Times New Roman"/>
          <w:szCs w:val="24"/>
        </w:rPr>
        <w:t>El análisis de los descriptores cuantitativos reveló una alta variabilidad fenotípica en la colección de aguacate de la EET-Pichilingue. Los caracteres con mayor coeficiente de variación fueron el número de flores por inflorescencia (47</w:t>
      </w:r>
      <w:r w:rsidR="00512E5D" w:rsidRPr="0000010B">
        <w:rPr>
          <w:rFonts w:cs="Times New Roman"/>
          <w:szCs w:val="24"/>
        </w:rPr>
        <w:t>,</w:t>
      </w:r>
      <w:r w:rsidRPr="0000010B">
        <w:rPr>
          <w:rFonts w:cs="Times New Roman"/>
          <w:szCs w:val="24"/>
        </w:rPr>
        <w:t>75</w:t>
      </w:r>
      <w:r w:rsidR="00D43755" w:rsidRPr="0000010B">
        <w:rPr>
          <w:rFonts w:cs="Times New Roman"/>
          <w:szCs w:val="24"/>
        </w:rPr>
        <w:t xml:space="preserve"> </w:t>
      </w:r>
      <w:r w:rsidRPr="0000010B">
        <w:rPr>
          <w:rFonts w:cs="Times New Roman"/>
          <w:szCs w:val="24"/>
        </w:rPr>
        <w:t>%), peso de la semilla (29</w:t>
      </w:r>
      <w:r w:rsidR="00512E5D" w:rsidRPr="0000010B">
        <w:rPr>
          <w:rFonts w:cs="Times New Roman"/>
          <w:szCs w:val="24"/>
        </w:rPr>
        <w:t>,</w:t>
      </w:r>
      <w:r w:rsidRPr="0000010B">
        <w:rPr>
          <w:rFonts w:cs="Times New Roman"/>
          <w:szCs w:val="24"/>
        </w:rPr>
        <w:t>58</w:t>
      </w:r>
      <w:r w:rsidR="00D43755" w:rsidRPr="0000010B">
        <w:rPr>
          <w:rFonts w:cs="Times New Roman"/>
          <w:szCs w:val="24"/>
        </w:rPr>
        <w:t xml:space="preserve"> </w:t>
      </w:r>
      <w:r w:rsidRPr="0000010B">
        <w:rPr>
          <w:rFonts w:cs="Times New Roman"/>
          <w:szCs w:val="24"/>
        </w:rPr>
        <w:t>%), grosor de la cáscara del fruto (28</w:t>
      </w:r>
      <w:r w:rsidR="00512E5D" w:rsidRPr="0000010B">
        <w:rPr>
          <w:rFonts w:cs="Times New Roman"/>
          <w:szCs w:val="24"/>
        </w:rPr>
        <w:t>,</w:t>
      </w:r>
      <w:r w:rsidRPr="0000010B">
        <w:rPr>
          <w:rFonts w:cs="Times New Roman"/>
          <w:szCs w:val="24"/>
        </w:rPr>
        <w:t>2</w:t>
      </w:r>
      <w:r w:rsidR="00C93C89" w:rsidRPr="0000010B">
        <w:rPr>
          <w:rFonts w:cs="Times New Roman"/>
          <w:szCs w:val="24"/>
        </w:rPr>
        <w:t>2</w:t>
      </w:r>
      <w:r w:rsidR="00D43755" w:rsidRPr="0000010B">
        <w:rPr>
          <w:rFonts w:cs="Times New Roman"/>
          <w:szCs w:val="24"/>
        </w:rPr>
        <w:t xml:space="preserve"> </w:t>
      </w:r>
      <w:r w:rsidR="00C93C89" w:rsidRPr="0000010B">
        <w:rPr>
          <w:rFonts w:cs="Times New Roman"/>
          <w:szCs w:val="24"/>
        </w:rPr>
        <w:t>%) y peso del fruto (26</w:t>
      </w:r>
      <w:r w:rsidR="00512E5D" w:rsidRPr="0000010B">
        <w:rPr>
          <w:rFonts w:cs="Times New Roman"/>
          <w:szCs w:val="24"/>
        </w:rPr>
        <w:t>,</w:t>
      </w:r>
      <w:r w:rsidR="00C93C89" w:rsidRPr="0000010B">
        <w:rPr>
          <w:rFonts w:cs="Times New Roman"/>
          <w:szCs w:val="24"/>
        </w:rPr>
        <w:t>54</w:t>
      </w:r>
      <w:r w:rsidR="00D43755" w:rsidRPr="0000010B">
        <w:rPr>
          <w:rFonts w:cs="Times New Roman"/>
          <w:szCs w:val="24"/>
        </w:rPr>
        <w:t xml:space="preserve"> </w:t>
      </w:r>
      <w:r w:rsidR="00C93C89" w:rsidRPr="0000010B">
        <w:rPr>
          <w:rFonts w:cs="Times New Roman"/>
          <w:szCs w:val="24"/>
        </w:rPr>
        <w:t>%) (Tabla 2</w:t>
      </w:r>
      <w:r w:rsidRPr="0000010B">
        <w:rPr>
          <w:rFonts w:cs="Times New Roman"/>
          <w:szCs w:val="24"/>
        </w:rPr>
        <w:t>). Estos resultados sugieren que estos caracteres podrían ser útiles para la selección de genotipos en programas de fitomejoramiento.</w:t>
      </w:r>
    </w:p>
    <w:p w14:paraId="29C9B86C" w14:textId="60844052" w:rsidR="00AF6D04" w:rsidRPr="0000010B" w:rsidRDefault="00AF6D04" w:rsidP="006C1867">
      <w:pPr>
        <w:jc w:val="both"/>
        <w:rPr>
          <w:rFonts w:cs="Times New Roman"/>
          <w:szCs w:val="24"/>
        </w:rPr>
      </w:pPr>
      <w:r w:rsidRPr="0000010B">
        <w:rPr>
          <w:rFonts w:cs="Times New Roman"/>
          <w:szCs w:val="24"/>
        </w:rPr>
        <w:t>Por otro lado, los caracteres con menor variabilidad fueron el diámetro del fruto (10</w:t>
      </w:r>
      <w:r w:rsidR="002868B9" w:rsidRPr="0000010B">
        <w:rPr>
          <w:rFonts w:cs="Times New Roman"/>
          <w:szCs w:val="24"/>
        </w:rPr>
        <w:t>,</w:t>
      </w:r>
      <w:r w:rsidRPr="0000010B">
        <w:rPr>
          <w:rFonts w:cs="Times New Roman"/>
          <w:szCs w:val="24"/>
        </w:rPr>
        <w:t>35</w:t>
      </w:r>
      <w:r w:rsidR="00D43755" w:rsidRPr="0000010B">
        <w:rPr>
          <w:rFonts w:cs="Times New Roman"/>
          <w:szCs w:val="24"/>
        </w:rPr>
        <w:t xml:space="preserve"> </w:t>
      </w:r>
      <w:r w:rsidRPr="0000010B">
        <w:rPr>
          <w:rFonts w:cs="Times New Roman"/>
          <w:szCs w:val="24"/>
        </w:rPr>
        <w:t>%), diámetro de la semilla (10</w:t>
      </w:r>
      <w:r w:rsidR="002868B9" w:rsidRPr="0000010B">
        <w:rPr>
          <w:rFonts w:cs="Times New Roman"/>
          <w:szCs w:val="24"/>
        </w:rPr>
        <w:t>,</w:t>
      </w:r>
      <w:r w:rsidRPr="0000010B">
        <w:rPr>
          <w:rFonts w:cs="Times New Roman"/>
          <w:szCs w:val="24"/>
        </w:rPr>
        <w:t>61</w:t>
      </w:r>
      <w:r w:rsidR="00D43755" w:rsidRPr="0000010B">
        <w:rPr>
          <w:rFonts w:cs="Times New Roman"/>
          <w:szCs w:val="24"/>
        </w:rPr>
        <w:t xml:space="preserve"> </w:t>
      </w:r>
      <w:r w:rsidRPr="0000010B">
        <w:rPr>
          <w:rFonts w:cs="Times New Roman"/>
          <w:szCs w:val="24"/>
        </w:rPr>
        <w:t>%) y longitud del pedicelo (13</w:t>
      </w:r>
      <w:r w:rsidR="002868B9" w:rsidRPr="0000010B">
        <w:rPr>
          <w:rFonts w:cs="Times New Roman"/>
          <w:szCs w:val="24"/>
        </w:rPr>
        <w:t>,</w:t>
      </w:r>
      <w:r w:rsidRPr="0000010B">
        <w:rPr>
          <w:rFonts w:cs="Times New Roman"/>
          <w:szCs w:val="24"/>
        </w:rPr>
        <w:t>78</w:t>
      </w:r>
      <w:r w:rsidR="00D43755" w:rsidRPr="0000010B">
        <w:rPr>
          <w:rFonts w:cs="Times New Roman"/>
          <w:szCs w:val="24"/>
        </w:rPr>
        <w:t xml:space="preserve"> </w:t>
      </w:r>
      <w:r w:rsidRPr="0000010B">
        <w:rPr>
          <w:rFonts w:cs="Times New Roman"/>
          <w:szCs w:val="24"/>
        </w:rPr>
        <w:t>%), lo que indica que estos caracteres son más estables en la colección evaluada.</w:t>
      </w:r>
    </w:p>
    <w:tbl>
      <w:tblPr>
        <w:tblStyle w:val="Tablaconcuadrcula"/>
        <w:tblW w:w="8335" w:type="dxa"/>
        <w:jc w:val="center"/>
        <w:tblLook w:val="04A0" w:firstRow="1" w:lastRow="0" w:firstColumn="1" w:lastColumn="0" w:noHBand="0" w:noVBand="1"/>
      </w:tblPr>
      <w:tblGrid>
        <w:gridCol w:w="3336"/>
        <w:gridCol w:w="998"/>
        <w:gridCol w:w="1036"/>
        <w:gridCol w:w="985"/>
        <w:gridCol w:w="981"/>
        <w:gridCol w:w="999"/>
      </w:tblGrid>
      <w:tr w:rsidR="00AF6D04" w:rsidRPr="0000010B" w14:paraId="50DD3C85" w14:textId="77777777" w:rsidTr="006D0CD1">
        <w:trPr>
          <w:trHeight w:val="268"/>
          <w:jc w:val="center"/>
        </w:trPr>
        <w:tc>
          <w:tcPr>
            <w:tcW w:w="3336" w:type="dxa"/>
            <w:vAlign w:val="center"/>
          </w:tcPr>
          <w:p w14:paraId="4570E700" w14:textId="77777777" w:rsidR="00AF6D04" w:rsidRPr="000B025B" w:rsidRDefault="00AF6D04" w:rsidP="00D97683">
            <w:pPr>
              <w:spacing w:line="240" w:lineRule="auto"/>
              <w:rPr>
                <w:b/>
                <w:bCs/>
                <w:sz w:val="20"/>
                <w:szCs w:val="20"/>
              </w:rPr>
            </w:pPr>
            <w:r w:rsidRPr="000B025B">
              <w:rPr>
                <w:b/>
                <w:bCs/>
                <w:sz w:val="20"/>
                <w:szCs w:val="20"/>
              </w:rPr>
              <w:t>Variable</w:t>
            </w:r>
          </w:p>
        </w:tc>
        <w:tc>
          <w:tcPr>
            <w:tcW w:w="998" w:type="dxa"/>
            <w:vAlign w:val="center"/>
          </w:tcPr>
          <w:p w14:paraId="175AC85D" w14:textId="77777777" w:rsidR="00AF6D04" w:rsidRPr="000B025B" w:rsidRDefault="00AF6D04" w:rsidP="00D97683">
            <w:pPr>
              <w:spacing w:line="240" w:lineRule="auto"/>
              <w:rPr>
                <w:b/>
                <w:bCs/>
                <w:sz w:val="20"/>
                <w:szCs w:val="20"/>
              </w:rPr>
            </w:pPr>
            <w:r w:rsidRPr="000B025B">
              <w:rPr>
                <w:b/>
                <w:bCs/>
                <w:sz w:val="20"/>
                <w:szCs w:val="20"/>
              </w:rPr>
              <w:t>Media</w:t>
            </w:r>
          </w:p>
        </w:tc>
        <w:tc>
          <w:tcPr>
            <w:tcW w:w="1036" w:type="dxa"/>
            <w:vAlign w:val="center"/>
          </w:tcPr>
          <w:p w14:paraId="10C557B4" w14:textId="77777777" w:rsidR="00AF6D04" w:rsidRPr="000B025B" w:rsidRDefault="00AF6D04" w:rsidP="00D97683">
            <w:pPr>
              <w:spacing w:line="240" w:lineRule="auto"/>
              <w:rPr>
                <w:b/>
                <w:bCs/>
                <w:sz w:val="20"/>
                <w:szCs w:val="20"/>
              </w:rPr>
            </w:pPr>
            <w:r w:rsidRPr="000B025B">
              <w:rPr>
                <w:b/>
                <w:bCs/>
                <w:sz w:val="20"/>
                <w:szCs w:val="20"/>
              </w:rPr>
              <w:t>DE</w:t>
            </w:r>
          </w:p>
        </w:tc>
        <w:tc>
          <w:tcPr>
            <w:tcW w:w="985" w:type="dxa"/>
            <w:vAlign w:val="center"/>
          </w:tcPr>
          <w:p w14:paraId="7DC2458A" w14:textId="77777777" w:rsidR="00AF6D04" w:rsidRPr="000B025B" w:rsidRDefault="00AF6D04" w:rsidP="00D97683">
            <w:pPr>
              <w:spacing w:line="240" w:lineRule="auto"/>
              <w:rPr>
                <w:b/>
                <w:bCs/>
                <w:sz w:val="20"/>
                <w:szCs w:val="20"/>
              </w:rPr>
            </w:pPr>
            <w:r w:rsidRPr="000B025B">
              <w:rPr>
                <w:b/>
                <w:bCs/>
                <w:sz w:val="20"/>
                <w:szCs w:val="20"/>
              </w:rPr>
              <w:t>CV (%)</w:t>
            </w:r>
          </w:p>
        </w:tc>
        <w:tc>
          <w:tcPr>
            <w:tcW w:w="981" w:type="dxa"/>
            <w:vAlign w:val="center"/>
          </w:tcPr>
          <w:p w14:paraId="20F2C555" w14:textId="77777777" w:rsidR="00AF6D04" w:rsidRPr="000B025B" w:rsidRDefault="00AF6D04" w:rsidP="00D97683">
            <w:pPr>
              <w:spacing w:line="240" w:lineRule="auto"/>
              <w:rPr>
                <w:b/>
                <w:bCs/>
                <w:sz w:val="20"/>
                <w:szCs w:val="20"/>
              </w:rPr>
            </w:pPr>
            <w:r w:rsidRPr="000B025B">
              <w:rPr>
                <w:b/>
                <w:bCs/>
                <w:sz w:val="20"/>
                <w:szCs w:val="20"/>
              </w:rPr>
              <w:t>Mínimo</w:t>
            </w:r>
          </w:p>
        </w:tc>
        <w:tc>
          <w:tcPr>
            <w:tcW w:w="999" w:type="dxa"/>
            <w:vAlign w:val="center"/>
          </w:tcPr>
          <w:p w14:paraId="1C890DA5" w14:textId="77777777" w:rsidR="00AF6D04" w:rsidRPr="000B025B" w:rsidRDefault="00AF6D04" w:rsidP="00D97683">
            <w:pPr>
              <w:spacing w:line="240" w:lineRule="auto"/>
              <w:rPr>
                <w:b/>
                <w:bCs/>
                <w:sz w:val="20"/>
                <w:szCs w:val="20"/>
              </w:rPr>
            </w:pPr>
            <w:r w:rsidRPr="000B025B">
              <w:rPr>
                <w:b/>
                <w:bCs/>
                <w:sz w:val="20"/>
                <w:szCs w:val="20"/>
              </w:rPr>
              <w:t>Máximo</w:t>
            </w:r>
          </w:p>
        </w:tc>
      </w:tr>
      <w:tr w:rsidR="00AF6D04" w:rsidRPr="0000010B" w14:paraId="15CBEDB4" w14:textId="77777777" w:rsidTr="006D0CD1">
        <w:trPr>
          <w:trHeight w:val="268"/>
          <w:jc w:val="center"/>
        </w:trPr>
        <w:tc>
          <w:tcPr>
            <w:tcW w:w="3336" w:type="dxa"/>
            <w:vAlign w:val="center"/>
          </w:tcPr>
          <w:p w14:paraId="5267A264" w14:textId="2D119169" w:rsidR="00AF6D04" w:rsidRPr="000B025B" w:rsidRDefault="00AF6D04" w:rsidP="00D97683">
            <w:pPr>
              <w:spacing w:line="240" w:lineRule="auto"/>
              <w:rPr>
                <w:sz w:val="20"/>
                <w:szCs w:val="20"/>
              </w:rPr>
            </w:pPr>
            <w:r w:rsidRPr="000B025B">
              <w:rPr>
                <w:sz w:val="20"/>
                <w:szCs w:val="20"/>
              </w:rPr>
              <w:t xml:space="preserve">Circunferencia del </w:t>
            </w:r>
            <w:r w:rsidR="0001569E">
              <w:rPr>
                <w:sz w:val="20"/>
                <w:szCs w:val="20"/>
              </w:rPr>
              <w:t>tallo</w:t>
            </w:r>
            <w:r w:rsidR="0001569E" w:rsidRPr="000B025B">
              <w:rPr>
                <w:sz w:val="20"/>
                <w:szCs w:val="20"/>
              </w:rPr>
              <w:t xml:space="preserve"> </w:t>
            </w:r>
            <w:r w:rsidRPr="000B025B">
              <w:rPr>
                <w:sz w:val="20"/>
                <w:szCs w:val="20"/>
              </w:rPr>
              <w:t>(cm)</w:t>
            </w:r>
          </w:p>
        </w:tc>
        <w:tc>
          <w:tcPr>
            <w:tcW w:w="998" w:type="dxa"/>
            <w:vAlign w:val="center"/>
          </w:tcPr>
          <w:p w14:paraId="6CCDBBA1" w14:textId="77777777" w:rsidR="00AF6D04" w:rsidRPr="000B025B" w:rsidRDefault="00AF6D04" w:rsidP="00D97683">
            <w:pPr>
              <w:spacing w:line="240" w:lineRule="auto"/>
              <w:rPr>
                <w:sz w:val="20"/>
                <w:szCs w:val="20"/>
              </w:rPr>
            </w:pPr>
            <w:r w:rsidRPr="000B025B">
              <w:rPr>
                <w:sz w:val="20"/>
                <w:szCs w:val="20"/>
              </w:rPr>
              <w:t>74,66</w:t>
            </w:r>
          </w:p>
        </w:tc>
        <w:tc>
          <w:tcPr>
            <w:tcW w:w="1036" w:type="dxa"/>
            <w:vAlign w:val="center"/>
          </w:tcPr>
          <w:p w14:paraId="2BA3FF82" w14:textId="77777777" w:rsidR="00AF6D04" w:rsidRPr="000B025B" w:rsidRDefault="00AF6D04" w:rsidP="00D97683">
            <w:pPr>
              <w:spacing w:line="240" w:lineRule="auto"/>
              <w:rPr>
                <w:sz w:val="20"/>
                <w:szCs w:val="20"/>
              </w:rPr>
            </w:pPr>
            <w:r w:rsidRPr="000B025B">
              <w:rPr>
                <w:sz w:val="20"/>
                <w:szCs w:val="20"/>
              </w:rPr>
              <w:t>19,22</w:t>
            </w:r>
          </w:p>
        </w:tc>
        <w:tc>
          <w:tcPr>
            <w:tcW w:w="985" w:type="dxa"/>
            <w:vAlign w:val="center"/>
          </w:tcPr>
          <w:p w14:paraId="4D8DE6FB" w14:textId="77777777" w:rsidR="00AF6D04" w:rsidRPr="000B025B" w:rsidRDefault="00AF6D04" w:rsidP="00D97683">
            <w:pPr>
              <w:spacing w:line="240" w:lineRule="auto"/>
              <w:rPr>
                <w:sz w:val="20"/>
                <w:szCs w:val="20"/>
              </w:rPr>
            </w:pPr>
            <w:r w:rsidRPr="000B025B">
              <w:rPr>
                <w:sz w:val="20"/>
                <w:szCs w:val="20"/>
              </w:rPr>
              <w:t>25,74</w:t>
            </w:r>
          </w:p>
        </w:tc>
        <w:tc>
          <w:tcPr>
            <w:tcW w:w="981" w:type="dxa"/>
            <w:vAlign w:val="center"/>
          </w:tcPr>
          <w:p w14:paraId="57E31355" w14:textId="77777777" w:rsidR="00AF6D04" w:rsidRPr="000B025B" w:rsidRDefault="00AF6D04" w:rsidP="00D97683">
            <w:pPr>
              <w:spacing w:line="240" w:lineRule="auto"/>
              <w:rPr>
                <w:sz w:val="20"/>
                <w:szCs w:val="20"/>
              </w:rPr>
            </w:pPr>
            <w:r w:rsidRPr="000B025B">
              <w:rPr>
                <w:sz w:val="20"/>
                <w:szCs w:val="20"/>
              </w:rPr>
              <w:t>44,7</w:t>
            </w:r>
          </w:p>
        </w:tc>
        <w:tc>
          <w:tcPr>
            <w:tcW w:w="999" w:type="dxa"/>
            <w:vAlign w:val="center"/>
          </w:tcPr>
          <w:p w14:paraId="3D699027" w14:textId="77777777" w:rsidR="00AF6D04" w:rsidRPr="000B025B" w:rsidRDefault="00AF6D04" w:rsidP="00D97683">
            <w:pPr>
              <w:spacing w:line="240" w:lineRule="auto"/>
              <w:rPr>
                <w:sz w:val="20"/>
                <w:szCs w:val="20"/>
              </w:rPr>
            </w:pPr>
            <w:r w:rsidRPr="000B025B">
              <w:rPr>
                <w:sz w:val="20"/>
                <w:szCs w:val="20"/>
              </w:rPr>
              <w:t>115,43</w:t>
            </w:r>
          </w:p>
        </w:tc>
      </w:tr>
      <w:tr w:rsidR="00AF6D04" w:rsidRPr="0000010B" w14:paraId="75B5C747" w14:textId="77777777" w:rsidTr="006D0CD1">
        <w:trPr>
          <w:trHeight w:val="256"/>
          <w:jc w:val="center"/>
        </w:trPr>
        <w:tc>
          <w:tcPr>
            <w:tcW w:w="3336" w:type="dxa"/>
            <w:vAlign w:val="center"/>
          </w:tcPr>
          <w:p w14:paraId="4B6ADB72" w14:textId="77777777" w:rsidR="00AF6D04" w:rsidRPr="000B025B" w:rsidRDefault="00AF6D04" w:rsidP="00D97683">
            <w:pPr>
              <w:spacing w:line="240" w:lineRule="auto"/>
              <w:rPr>
                <w:sz w:val="20"/>
                <w:szCs w:val="20"/>
              </w:rPr>
            </w:pPr>
            <w:r w:rsidRPr="000B025B">
              <w:rPr>
                <w:sz w:val="20"/>
                <w:szCs w:val="20"/>
              </w:rPr>
              <w:t>Ancho lamina foliar (cm)</w:t>
            </w:r>
          </w:p>
        </w:tc>
        <w:tc>
          <w:tcPr>
            <w:tcW w:w="998" w:type="dxa"/>
            <w:vAlign w:val="center"/>
          </w:tcPr>
          <w:p w14:paraId="5D718213" w14:textId="77777777" w:rsidR="00AF6D04" w:rsidRPr="000B025B" w:rsidRDefault="00AF6D04" w:rsidP="00D97683">
            <w:pPr>
              <w:spacing w:line="240" w:lineRule="auto"/>
              <w:rPr>
                <w:sz w:val="20"/>
                <w:szCs w:val="20"/>
              </w:rPr>
            </w:pPr>
            <w:r w:rsidRPr="000B025B">
              <w:rPr>
                <w:sz w:val="20"/>
                <w:szCs w:val="20"/>
              </w:rPr>
              <w:t>12,02</w:t>
            </w:r>
          </w:p>
        </w:tc>
        <w:tc>
          <w:tcPr>
            <w:tcW w:w="1036" w:type="dxa"/>
            <w:vAlign w:val="center"/>
          </w:tcPr>
          <w:p w14:paraId="6697EEB0" w14:textId="77777777" w:rsidR="00AF6D04" w:rsidRPr="000B025B" w:rsidRDefault="00AF6D04" w:rsidP="00D97683">
            <w:pPr>
              <w:spacing w:line="240" w:lineRule="auto"/>
              <w:rPr>
                <w:sz w:val="20"/>
                <w:szCs w:val="20"/>
              </w:rPr>
            </w:pPr>
            <w:r w:rsidRPr="000B025B">
              <w:rPr>
                <w:sz w:val="20"/>
                <w:szCs w:val="20"/>
              </w:rPr>
              <w:t>2,39</w:t>
            </w:r>
          </w:p>
        </w:tc>
        <w:tc>
          <w:tcPr>
            <w:tcW w:w="985" w:type="dxa"/>
            <w:vAlign w:val="center"/>
          </w:tcPr>
          <w:p w14:paraId="6DACC355" w14:textId="77777777" w:rsidR="00AF6D04" w:rsidRPr="000B025B" w:rsidRDefault="00AF6D04" w:rsidP="00D97683">
            <w:pPr>
              <w:spacing w:line="240" w:lineRule="auto"/>
              <w:rPr>
                <w:sz w:val="20"/>
                <w:szCs w:val="20"/>
              </w:rPr>
            </w:pPr>
            <w:r w:rsidRPr="000B025B">
              <w:rPr>
                <w:sz w:val="20"/>
                <w:szCs w:val="20"/>
              </w:rPr>
              <w:t>19,88</w:t>
            </w:r>
          </w:p>
        </w:tc>
        <w:tc>
          <w:tcPr>
            <w:tcW w:w="981" w:type="dxa"/>
            <w:vAlign w:val="center"/>
          </w:tcPr>
          <w:p w14:paraId="17CE7537" w14:textId="77777777" w:rsidR="00AF6D04" w:rsidRPr="000B025B" w:rsidRDefault="00AF6D04" w:rsidP="00D97683">
            <w:pPr>
              <w:spacing w:line="240" w:lineRule="auto"/>
              <w:rPr>
                <w:sz w:val="20"/>
                <w:szCs w:val="20"/>
              </w:rPr>
            </w:pPr>
            <w:r w:rsidRPr="000B025B">
              <w:rPr>
                <w:sz w:val="20"/>
                <w:szCs w:val="20"/>
              </w:rPr>
              <w:t>6,72</w:t>
            </w:r>
          </w:p>
        </w:tc>
        <w:tc>
          <w:tcPr>
            <w:tcW w:w="999" w:type="dxa"/>
            <w:vAlign w:val="center"/>
          </w:tcPr>
          <w:p w14:paraId="667370A8" w14:textId="77777777" w:rsidR="00AF6D04" w:rsidRPr="000B025B" w:rsidRDefault="00AF6D04" w:rsidP="00D97683">
            <w:pPr>
              <w:spacing w:line="240" w:lineRule="auto"/>
              <w:rPr>
                <w:sz w:val="20"/>
                <w:szCs w:val="20"/>
              </w:rPr>
            </w:pPr>
            <w:r w:rsidRPr="000B025B">
              <w:rPr>
                <w:sz w:val="20"/>
                <w:szCs w:val="20"/>
              </w:rPr>
              <w:t>17,76</w:t>
            </w:r>
          </w:p>
        </w:tc>
      </w:tr>
      <w:tr w:rsidR="00AF6D04" w:rsidRPr="0000010B" w14:paraId="3A962FC4" w14:textId="77777777" w:rsidTr="006D0CD1">
        <w:trPr>
          <w:trHeight w:val="268"/>
          <w:jc w:val="center"/>
        </w:trPr>
        <w:tc>
          <w:tcPr>
            <w:tcW w:w="3336" w:type="dxa"/>
            <w:vAlign w:val="center"/>
          </w:tcPr>
          <w:p w14:paraId="59AADE5C" w14:textId="77777777" w:rsidR="00AF6D04" w:rsidRPr="000B025B" w:rsidRDefault="00AF6D04" w:rsidP="00D97683">
            <w:pPr>
              <w:spacing w:line="240" w:lineRule="auto"/>
              <w:rPr>
                <w:sz w:val="20"/>
                <w:szCs w:val="20"/>
              </w:rPr>
            </w:pPr>
            <w:r w:rsidRPr="000B025B">
              <w:rPr>
                <w:sz w:val="20"/>
                <w:szCs w:val="20"/>
              </w:rPr>
              <w:t>Longitud lamina Foliar (cm)</w:t>
            </w:r>
          </w:p>
        </w:tc>
        <w:tc>
          <w:tcPr>
            <w:tcW w:w="998" w:type="dxa"/>
            <w:vAlign w:val="center"/>
          </w:tcPr>
          <w:p w14:paraId="0B215B19" w14:textId="77777777" w:rsidR="00AF6D04" w:rsidRPr="000B025B" w:rsidRDefault="00AF6D04" w:rsidP="00D97683">
            <w:pPr>
              <w:spacing w:line="240" w:lineRule="auto"/>
              <w:rPr>
                <w:sz w:val="20"/>
                <w:szCs w:val="20"/>
              </w:rPr>
            </w:pPr>
            <w:r w:rsidRPr="000B025B">
              <w:rPr>
                <w:sz w:val="20"/>
                <w:szCs w:val="20"/>
              </w:rPr>
              <w:t>23,37</w:t>
            </w:r>
          </w:p>
        </w:tc>
        <w:tc>
          <w:tcPr>
            <w:tcW w:w="1036" w:type="dxa"/>
            <w:vAlign w:val="center"/>
          </w:tcPr>
          <w:p w14:paraId="19B0823C" w14:textId="77777777" w:rsidR="00AF6D04" w:rsidRPr="000B025B" w:rsidRDefault="00AF6D04" w:rsidP="00D97683">
            <w:pPr>
              <w:spacing w:line="240" w:lineRule="auto"/>
              <w:rPr>
                <w:sz w:val="20"/>
                <w:szCs w:val="20"/>
              </w:rPr>
            </w:pPr>
            <w:r w:rsidRPr="000B025B">
              <w:rPr>
                <w:sz w:val="20"/>
                <w:szCs w:val="20"/>
              </w:rPr>
              <w:t>4,38</w:t>
            </w:r>
          </w:p>
        </w:tc>
        <w:tc>
          <w:tcPr>
            <w:tcW w:w="985" w:type="dxa"/>
            <w:vAlign w:val="center"/>
          </w:tcPr>
          <w:p w14:paraId="2380FB76" w14:textId="77777777" w:rsidR="00AF6D04" w:rsidRPr="000B025B" w:rsidRDefault="00AF6D04" w:rsidP="00D97683">
            <w:pPr>
              <w:spacing w:line="240" w:lineRule="auto"/>
              <w:rPr>
                <w:sz w:val="20"/>
                <w:szCs w:val="20"/>
              </w:rPr>
            </w:pPr>
            <w:r w:rsidRPr="000B025B">
              <w:rPr>
                <w:sz w:val="20"/>
                <w:szCs w:val="20"/>
              </w:rPr>
              <w:t>18,74</w:t>
            </w:r>
          </w:p>
        </w:tc>
        <w:tc>
          <w:tcPr>
            <w:tcW w:w="981" w:type="dxa"/>
            <w:vAlign w:val="center"/>
          </w:tcPr>
          <w:p w14:paraId="263B922B" w14:textId="77777777" w:rsidR="00AF6D04" w:rsidRPr="000B025B" w:rsidRDefault="00AF6D04" w:rsidP="00D97683">
            <w:pPr>
              <w:spacing w:line="240" w:lineRule="auto"/>
              <w:rPr>
                <w:sz w:val="20"/>
                <w:szCs w:val="20"/>
              </w:rPr>
            </w:pPr>
            <w:r w:rsidRPr="000B025B">
              <w:rPr>
                <w:sz w:val="20"/>
                <w:szCs w:val="20"/>
              </w:rPr>
              <w:t>13,99</w:t>
            </w:r>
          </w:p>
        </w:tc>
        <w:tc>
          <w:tcPr>
            <w:tcW w:w="999" w:type="dxa"/>
            <w:vAlign w:val="center"/>
          </w:tcPr>
          <w:p w14:paraId="56634D38" w14:textId="77777777" w:rsidR="00AF6D04" w:rsidRPr="000B025B" w:rsidRDefault="00AF6D04" w:rsidP="00D97683">
            <w:pPr>
              <w:spacing w:line="240" w:lineRule="auto"/>
              <w:rPr>
                <w:sz w:val="20"/>
                <w:szCs w:val="20"/>
              </w:rPr>
            </w:pPr>
            <w:r w:rsidRPr="000B025B">
              <w:rPr>
                <w:sz w:val="20"/>
                <w:szCs w:val="20"/>
              </w:rPr>
              <w:t>31,89</w:t>
            </w:r>
          </w:p>
        </w:tc>
      </w:tr>
      <w:tr w:rsidR="00AF6D04" w:rsidRPr="0000010B" w14:paraId="1ABA55E0" w14:textId="77777777" w:rsidTr="006D0CD1">
        <w:trPr>
          <w:trHeight w:val="268"/>
          <w:jc w:val="center"/>
        </w:trPr>
        <w:tc>
          <w:tcPr>
            <w:tcW w:w="3336" w:type="dxa"/>
            <w:vAlign w:val="center"/>
          </w:tcPr>
          <w:p w14:paraId="2EB3448D" w14:textId="77777777" w:rsidR="00AF6D04" w:rsidRPr="000B025B" w:rsidRDefault="00AF6D04" w:rsidP="00D97683">
            <w:pPr>
              <w:spacing w:line="240" w:lineRule="auto"/>
              <w:rPr>
                <w:sz w:val="20"/>
                <w:szCs w:val="20"/>
              </w:rPr>
            </w:pPr>
            <w:r w:rsidRPr="000B025B">
              <w:rPr>
                <w:sz w:val="20"/>
                <w:szCs w:val="20"/>
              </w:rPr>
              <w:t>Longitud sépalo (cm)</w:t>
            </w:r>
          </w:p>
        </w:tc>
        <w:tc>
          <w:tcPr>
            <w:tcW w:w="998" w:type="dxa"/>
            <w:vAlign w:val="center"/>
          </w:tcPr>
          <w:p w14:paraId="2E59A09A" w14:textId="77777777" w:rsidR="00AF6D04" w:rsidRPr="000B025B" w:rsidRDefault="00AF6D04" w:rsidP="00D97683">
            <w:pPr>
              <w:spacing w:line="240" w:lineRule="auto"/>
              <w:rPr>
                <w:sz w:val="20"/>
                <w:szCs w:val="20"/>
              </w:rPr>
            </w:pPr>
            <w:r w:rsidRPr="000B025B">
              <w:rPr>
                <w:sz w:val="20"/>
                <w:szCs w:val="20"/>
              </w:rPr>
              <w:t>3,28</w:t>
            </w:r>
          </w:p>
        </w:tc>
        <w:tc>
          <w:tcPr>
            <w:tcW w:w="1036" w:type="dxa"/>
            <w:vAlign w:val="center"/>
          </w:tcPr>
          <w:p w14:paraId="3F730372" w14:textId="77777777" w:rsidR="00AF6D04" w:rsidRPr="000B025B" w:rsidRDefault="00AF6D04" w:rsidP="00D97683">
            <w:pPr>
              <w:spacing w:line="240" w:lineRule="auto"/>
              <w:rPr>
                <w:sz w:val="20"/>
                <w:szCs w:val="20"/>
              </w:rPr>
            </w:pPr>
            <w:r w:rsidRPr="000B025B">
              <w:rPr>
                <w:sz w:val="20"/>
                <w:szCs w:val="20"/>
              </w:rPr>
              <w:t>0,61</w:t>
            </w:r>
          </w:p>
        </w:tc>
        <w:tc>
          <w:tcPr>
            <w:tcW w:w="985" w:type="dxa"/>
            <w:vAlign w:val="center"/>
          </w:tcPr>
          <w:p w14:paraId="3A57FB8A" w14:textId="77777777" w:rsidR="00AF6D04" w:rsidRPr="000B025B" w:rsidRDefault="00AF6D04" w:rsidP="00D97683">
            <w:pPr>
              <w:spacing w:line="240" w:lineRule="auto"/>
              <w:rPr>
                <w:sz w:val="20"/>
                <w:szCs w:val="20"/>
              </w:rPr>
            </w:pPr>
            <w:r w:rsidRPr="000B025B">
              <w:rPr>
                <w:sz w:val="20"/>
                <w:szCs w:val="20"/>
              </w:rPr>
              <w:t>18,56</w:t>
            </w:r>
          </w:p>
        </w:tc>
        <w:tc>
          <w:tcPr>
            <w:tcW w:w="981" w:type="dxa"/>
            <w:vAlign w:val="center"/>
          </w:tcPr>
          <w:p w14:paraId="5C59AFC7" w14:textId="77777777" w:rsidR="00AF6D04" w:rsidRPr="000B025B" w:rsidRDefault="00AF6D04" w:rsidP="00D97683">
            <w:pPr>
              <w:spacing w:line="240" w:lineRule="auto"/>
              <w:rPr>
                <w:sz w:val="20"/>
                <w:szCs w:val="20"/>
              </w:rPr>
            </w:pPr>
            <w:r w:rsidRPr="000B025B">
              <w:rPr>
                <w:sz w:val="20"/>
                <w:szCs w:val="20"/>
              </w:rPr>
              <w:t>2,2</w:t>
            </w:r>
          </w:p>
        </w:tc>
        <w:tc>
          <w:tcPr>
            <w:tcW w:w="999" w:type="dxa"/>
            <w:vAlign w:val="center"/>
          </w:tcPr>
          <w:p w14:paraId="77B94C8B" w14:textId="77777777" w:rsidR="00AF6D04" w:rsidRPr="000B025B" w:rsidRDefault="00AF6D04" w:rsidP="00D97683">
            <w:pPr>
              <w:spacing w:line="240" w:lineRule="auto"/>
              <w:rPr>
                <w:sz w:val="20"/>
                <w:szCs w:val="20"/>
              </w:rPr>
            </w:pPr>
            <w:r w:rsidRPr="000B025B">
              <w:rPr>
                <w:sz w:val="20"/>
                <w:szCs w:val="20"/>
              </w:rPr>
              <w:t>4,8</w:t>
            </w:r>
          </w:p>
        </w:tc>
      </w:tr>
      <w:tr w:rsidR="00AF6D04" w:rsidRPr="0000010B" w14:paraId="1BAE76A5" w14:textId="77777777" w:rsidTr="006D0CD1">
        <w:trPr>
          <w:trHeight w:val="256"/>
          <w:jc w:val="center"/>
        </w:trPr>
        <w:tc>
          <w:tcPr>
            <w:tcW w:w="3336" w:type="dxa"/>
            <w:vAlign w:val="center"/>
          </w:tcPr>
          <w:p w14:paraId="797D4312" w14:textId="77777777" w:rsidR="00AF6D04" w:rsidRPr="000B025B" w:rsidRDefault="00AF6D04" w:rsidP="00D97683">
            <w:pPr>
              <w:spacing w:line="240" w:lineRule="auto"/>
              <w:rPr>
                <w:sz w:val="20"/>
                <w:szCs w:val="20"/>
              </w:rPr>
            </w:pPr>
            <w:r w:rsidRPr="000B025B">
              <w:rPr>
                <w:sz w:val="20"/>
                <w:szCs w:val="20"/>
              </w:rPr>
              <w:t xml:space="preserve">N.º flores por inflorescencia </w:t>
            </w:r>
          </w:p>
        </w:tc>
        <w:tc>
          <w:tcPr>
            <w:tcW w:w="998" w:type="dxa"/>
            <w:vAlign w:val="center"/>
          </w:tcPr>
          <w:p w14:paraId="5582FB6E" w14:textId="77777777" w:rsidR="00AF6D04" w:rsidRPr="000B025B" w:rsidRDefault="00AF6D04" w:rsidP="00D97683">
            <w:pPr>
              <w:spacing w:line="240" w:lineRule="auto"/>
              <w:rPr>
                <w:sz w:val="20"/>
                <w:szCs w:val="20"/>
              </w:rPr>
            </w:pPr>
            <w:r w:rsidRPr="000B025B">
              <w:rPr>
                <w:sz w:val="20"/>
                <w:szCs w:val="20"/>
              </w:rPr>
              <w:t>45,38</w:t>
            </w:r>
          </w:p>
        </w:tc>
        <w:tc>
          <w:tcPr>
            <w:tcW w:w="1036" w:type="dxa"/>
            <w:vAlign w:val="center"/>
          </w:tcPr>
          <w:p w14:paraId="1CF48866" w14:textId="77777777" w:rsidR="00AF6D04" w:rsidRPr="000B025B" w:rsidRDefault="00AF6D04" w:rsidP="00D97683">
            <w:pPr>
              <w:spacing w:line="240" w:lineRule="auto"/>
              <w:rPr>
                <w:sz w:val="20"/>
                <w:szCs w:val="20"/>
              </w:rPr>
            </w:pPr>
            <w:r w:rsidRPr="000B025B">
              <w:rPr>
                <w:sz w:val="20"/>
                <w:szCs w:val="20"/>
              </w:rPr>
              <w:t>21,67</w:t>
            </w:r>
          </w:p>
        </w:tc>
        <w:tc>
          <w:tcPr>
            <w:tcW w:w="985" w:type="dxa"/>
            <w:vAlign w:val="center"/>
          </w:tcPr>
          <w:p w14:paraId="6C2177EF" w14:textId="77777777" w:rsidR="00AF6D04" w:rsidRPr="000B025B" w:rsidRDefault="00AF6D04" w:rsidP="00D97683">
            <w:pPr>
              <w:spacing w:line="240" w:lineRule="auto"/>
              <w:rPr>
                <w:sz w:val="20"/>
                <w:szCs w:val="20"/>
              </w:rPr>
            </w:pPr>
            <w:r w:rsidRPr="000B025B">
              <w:rPr>
                <w:sz w:val="20"/>
                <w:szCs w:val="20"/>
              </w:rPr>
              <w:t>47,75</w:t>
            </w:r>
          </w:p>
        </w:tc>
        <w:tc>
          <w:tcPr>
            <w:tcW w:w="981" w:type="dxa"/>
            <w:vAlign w:val="center"/>
          </w:tcPr>
          <w:p w14:paraId="5B030595" w14:textId="77777777" w:rsidR="00AF6D04" w:rsidRPr="000B025B" w:rsidRDefault="00AF6D04" w:rsidP="00D97683">
            <w:pPr>
              <w:spacing w:line="240" w:lineRule="auto"/>
              <w:rPr>
                <w:sz w:val="20"/>
                <w:szCs w:val="20"/>
              </w:rPr>
            </w:pPr>
            <w:r w:rsidRPr="000B025B">
              <w:rPr>
                <w:sz w:val="20"/>
                <w:szCs w:val="20"/>
              </w:rPr>
              <w:t>13,6</w:t>
            </w:r>
          </w:p>
        </w:tc>
        <w:tc>
          <w:tcPr>
            <w:tcW w:w="999" w:type="dxa"/>
            <w:vAlign w:val="center"/>
          </w:tcPr>
          <w:p w14:paraId="1DFA056A" w14:textId="77777777" w:rsidR="00AF6D04" w:rsidRPr="000B025B" w:rsidRDefault="00AF6D04" w:rsidP="00D97683">
            <w:pPr>
              <w:spacing w:line="240" w:lineRule="auto"/>
              <w:rPr>
                <w:sz w:val="20"/>
                <w:szCs w:val="20"/>
              </w:rPr>
            </w:pPr>
            <w:r w:rsidRPr="000B025B">
              <w:rPr>
                <w:sz w:val="20"/>
                <w:szCs w:val="20"/>
              </w:rPr>
              <w:t>97,8</w:t>
            </w:r>
          </w:p>
        </w:tc>
      </w:tr>
      <w:tr w:rsidR="00AF6D04" w:rsidRPr="0000010B" w14:paraId="12D29102" w14:textId="77777777" w:rsidTr="006D0CD1">
        <w:trPr>
          <w:trHeight w:val="268"/>
          <w:jc w:val="center"/>
        </w:trPr>
        <w:tc>
          <w:tcPr>
            <w:tcW w:w="3336" w:type="dxa"/>
            <w:vAlign w:val="center"/>
          </w:tcPr>
          <w:p w14:paraId="0F0A6831" w14:textId="77777777" w:rsidR="00AF6D04" w:rsidRPr="000B025B" w:rsidRDefault="00AF6D04" w:rsidP="00D97683">
            <w:pPr>
              <w:spacing w:line="240" w:lineRule="auto"/>
              <w:rPr>
                <w:sz w:val="20"/>
                <w:szCs w:val="20"/>
              </w:rPr>
            </w:pPr>
            <w:r w:rsidRPr="000B025B">
              <w:rPr>
                <w:sz w:val="20"/>
                <w:szCs w:val="20"/>
              </w:rPr>
              <w:t>Longitud del pedicelo(cm)</w:t>
            </w:r>
          </w:p>
        </w:tc>
        <w:tc>
          <w:tcPr>
            <w:tcW w:w="998" w:type="dxa"/>
            <w:vAlign w:val="center"/>
          </w:tcPr>
          <w:p w14:paraId="1D4BE7E2" w14:textId="77777777" w:rsidR="00AF6D04" w:rsidRPr="000B025B" w:rsidRDefault="00AF6D04" w:rsidP="00D97683">
            <w:pPr>
              <w:spacing w:line="240" w:lineRule="auto"/>
              <w:rPr>
                <w:sz w:val="20"/>
                <w:szCs w:val="20"/>
              </w:rPr>
            </w:pPr>
            <w:r w:rsidRPr="000B025B">
              <w:rPr>
                <w:sz w:val="20"/>
                <w:szCs w:val="20"/>
              </w:rPr>
              <w:t>4,01</w:t>
            </w:r>
          </w:p>
        </w:tc>
        <w:tc>
          <w:tcPr>
            <w:tcW w:w="1036" w:type="dxa"/>
            <w:vAlign w:val="center"/>
          </w:tcPr>
          <w:p w14:paraId="040B98E7" w14:textId="77777777" w:rsidR="00AF6D04" w:rsidRPr="000B025B" w:rsidRDefault="00AF6D04" w:rsidP="00D97683">
            <w:pPr>
              <w:spacing w:line="240" w:lineRule="auto"/>
              <w:rPr>
                <w:sz w:val="20"/>
                <w:szCs w:val="20"/>
              </w:rPr>
            </w:pPr>
            <w:r w:rsidRPr="000B025B">
              <w:rPr>
                <w:sz w:val="20"/>
                <w:szCs w:val="20"/>
              </w:rPr>
              <w:t>0,55</w:t>
            </w:r>
          </w:p>
        </w:tc>
        <w:tc>
          <w:tcPr>
            <w:tcW w:w="985" w:type="dxa"/>
            <w:vAlign w:val="center"/>
          </w:tcPr>
          <w:p w14:paraId="4BF59A8D" w14:textId="77777777" w:rsidR="00AF6D04" w:rsidRPr="000B025B" w:rsidRDefault="00AF6D04" w:rsidP="00D97683">
            <w:pPr>
              <w:spacing w:line="240" w:lineRule="auto"/>
              <w:rPr>
                <w:sz w:val="20"/>
                <w:szCs w:val="20"/>
              </w:rPr>
            </w:pPr>
            <w:r w:rsidRPr="000B025B">
              <w:rPr>
                <w:sz w:val="20"/>
                <w:szCs w:val="20"/>
              </w:rPr>
              <w:t>13,78</w:t>
            </w:r>
          </w:p>
        </w:tc>
        <w:tc>
          <w:tcPr>
            <w:tcW w:w="981" w:type="dxa"/>
            <w:vAlign w:val="center"/>
          </w:tcPr>
          <w:p w14:paraId="2836FBC0" w14:textId="77777777" w:rsidR="00AF6D04" w:rsidRPr="000B025B" w:rsidRDefault="00AF6D04" w:rsidP="00D97683">
            <w:pPr>
              <w:spacing w:line="240" w:lineRule="auto"/>
              <w:rPr>
                <w:sz w:val="20"/>
                <w:szCs w:val="20"/>
              </w:rPr>
            </w:pPr>
            <w:r w:rsidRPr="000B025B">
              <w:rPr>
                <w:sz w:val="20"/>
                <w:szCs w:val="20"/>
              </w:rPr>
              <w:t>3</w:t>
            </w:r>
          </w:p>
        </w:tc>
        <w:tc>
          <w:tcPr>
            <w:tcW w:w="999" w:type="dxa"/>
            <w:vAlign w:val="center"/>
          </w:tcPr>
          <w:p w14:paraId="6064B723" w14:textId="77777777" w:rsidR="00AF6D04" w:rsidRPr="000B025B" w:rsidRDefault="00AF6D04" w:rsidP="00D97683">
            <w:pPr>
              <w:spacing w:line="240" w:lineRule="auto"/>
              <w:rPr>
                <w:sz w:val="20"/>
                <w:szCs w:val="20"/>
              </w:rPr>
            </w:pPr>
            <w:r w:rsidRPr="000B025B">
              <w:rPr>
                <w:sz w:val="20"/>
                <w:szCs w:val="20"/>
              </w:rPr>
              <w:t>5,9</w:t>
            </w:r>
          </w:p>
        </w:tc>
      </w:tr>
      <w:tr w:rsidR="00AF6D04" w:rsidRPr="0000010B" w14:paraId="6DAA22AB" w14:textId="77777777" w:rsidTr="006D0CD1">
        <w:trPr>
          <w:trHeight w:val="256"/>
          <w:jc w:val="center"/>
        </w:trPr>
        <w:tc>
          <w:tcPr>
            <w:tcW w:w="3336" w:type="dxa"/>
            <w:vAlign w:val="center"/>
          </w:tcPr>
          <w:p w14:paraId="3311C4A8" w14:textId="77777777" w:rsidR="00AF6D04" w:rsidRPr="000B025B" w:rsidRDefault="00AF6D04" w:rsidP="00D97683">
            <w:pPr>
              <w:spacing w:line="240" w:lineRule="auto"/>
              <w:rPr>
                <w:sz w:val="20"/>
                <w:szCs w:val="20"/>
              </w:rPr>
            </w:pPr>
            <w:r w:rsidRPr="000B025B">
              <w:rPr>
                <w:sz w:val="20"/>
                <w:szCs w:val="20"/>
              </w:rPr>
              <w:t>Longitud del fruto (cm)</w:t>
            </w:r>
          </w:p>
        </w:tc>
        <w:tc>
          <w:tcPr>
            <w:tcW w:w="998" w:type="dxa"/>
            <w:vAlign w:val="center"/>
          </w:tcPr>
          <w:p w14:paraId="4BB22D15" w14:textId="77777777" w:rsidR="00AF6D04" w:rsidRPr="000B025B" w:rsidRDefault="00AF6D04" w:rsidP="00D97683">
            <w:pPr>
              <w:spacing w:line="240" w:lineRule="auto"/>
              <w:rPr>
                <w:sz w:val="20"/>
                <w:szCs w:val="20"/>
              </w:rPr>
            </w:pPr>
            <w:r w:rsidRPr="000B025B">
              <w:rPr>
                <w:sz w:val="20"/>
                <w:szCs w:val="20"/>
              </w:rPr>
              <w:t>10,92</w:t>
            </w:r>
          </w:p>
        </w:tc>
        <w:tc>
          <w:tcPr>
            <w:tcW w:w="1036" w:type="dxa"/>
            <w:vAlign w:val="center"/>
          </w:tcPr>
          <w:p w14:paraId="0D78667C" w14:textId="77777777" w:rsidR="00AF6D04" w:rsidRPr="000B025B" w:rsidRDefault="00AF6D04" w:rsidP="00D97683">
            <w:pPr>
              <w:spacing w:line="240" w:lineRule="auto"/>
              <w:rPr>
                <w:sz w:val="20"/>
                <w:szCs w:val="20"/>
              </w:rPr>
            </w:pPr>
            <w:r w:rsidRPr="000B025B">
              <w:rPr>
                <w:sz w:val="20"/>
                <w:szCs w:val="20"/>
              </w:rPr>
              <w:t>1,7</w:t>
            </w:r>
          </w:p>
        </w:tc>
        <w:tc>
          <w:tcPr>
            <w:tcW w:w="985" w:type="dxa"/>
            <w:vAlign w:val="center"/>
          </w:tcPr>
          <w:p w14:paraId="5F004D15" w14:textId="77777777" w:rsidR="00AF6D04" w:rsidRPr="000B025B" w:rsidRDefault="00AF6D04" w:rsidP="00D97683">
            <w:pPr>
              <w:spacing w:line="240" w:lineRule="auto"/>
              <w:rPr>
                <w:sz w:val="20"/>
                <w:szCs w:val="20"/>
              </w:rPr>
            </w:pPr>
            <w:r w:rsidRPr="000B025B">
              <w:rPr>
                <w:sz w:val="20"/>
                <w:szCs w:val="20"/>
              </w:rPr>
              <w:t>15,54</w:t>
            </w:r>
          </w:p>
        </w:tc>
        <w:tc>
          <w:tcPr>
            <w:tcW w:w="981" w:type="dxa"/>
            <w:vAlign w:val="center"/>
          </w:tcPr>
          <w:p w14:paraId="2999F4A6" w14:textId="77777777" w:rsidR="00AF6D04" w:rsidRPr="000B025B" w:rsidRDefault="00AF6D04" w:rsidP="00D97683">
            <w:pPr>
              <w:spacing w:line="240" w:lineRule="auto"/>
              <w:rPr>
                <w:sz w:val="20"/>
                <w:szCs w:val="20"/>
              </w:rPr>
            </w:pPr>
            <w:r w:rsidRPr="000B025B">
              <w:rPr>
                <w:sz w:val="20"/>
                <w:szCs w:val="20"/>
              </w:rPr>
              <w:t>8,81</w:t>
            </w:r>
          </w:p>
        </w:tc>
        <w:tc>
          <w:tcPr>
            <w:tcW w:w="999" w:type="dxa"/>
            <w:vAlign w:val="center"/>
          </w:tcPr>
          <w:p w14:paraId="124B4BDD" w14:textId="77777777" w:rsidR="00AF6D04" w:rsidRPr="000B025B" w:rsidRDefault="00AF6D04" w:rsidP="00D97683">
            <w:pPr>
              <w:spacing w:line="240" w:lineRule="auto"/>
              <w:rPr>
                <w:sz w:val="20"/>
                <w:szCs w:val="20"/>
              </w:rPr>
            </w:pPr>
            <w:r w:rsidRPr="000B025B">
              <w:rPr>
                <w:sz w:val="20"/>
                <w:szCs w:val="20"/>
              </w:rPr>
              <w:t>15,2</w:t>
            </w:r>
          </w:p>
        </w:tc>
      </w:tr>
      <w:tr w:rsidR="00AF6D04" w:rsidRPr="0000010B" w14:paraId="4C9E2DAC" w14:textId="77777777" w:rsidTr="006D0CD1">
        <w:trPr>
          <w:trHeight w:val="268"/>
          <w:jc w:val="center"/>
        </w:trPr>
        <w:tc>
          <w:tcPr>
            <w:tcW w:w="3336" w:type="dxa"/>
            <w:vAlign w:val="center"/>
          </w:tcPr>
          <w:p w14:paraId="3300DB9B" w14:textId="77777777" w:rsidR="00AF6D04" w:rsidRPr="000B025B" w:rsidRDefault="00AF6D04" w:rsidP="00D97683">
            <w:pPr>
              <w:spacing w:line="240" w:lineRule="auto"/>
              <w:rPr>
                <w:sz w:val="20"/>
                <w:szCs w:val="20"/>
              </w:rPr>
            </w:pPr>
            <w:r w:rsidRPr="000B025B">
              <w:rPr>
                <w:sz w:val="20"/>
                <w:szCs w:val="20"/>
              </w:rPr>
              <w:t>Diámetro del fruto (cm)</w:t>
            </w:r>
          </w:p>
        </w:tc>
        <w:tc>
          <w:tcPr>
            <w:tcW w:w="998" w:type="dxa"/>
            <w:vAlign w:val="center"/>
          </w:tcPr>
          <w:p w14:paraId="42F588EC" w14:textId="77777777" w:rsidR="00AF6D04" w:rsidRPr="000B025B" w:rsidRDefault="00AF6D04" w:rsidP="00D97683">
            <w:pPr>
              <w:spacing w:line="240" w:lineRule="auto"/>
              <w:rPr>
                <w:sz w:val="20"/>
                <w:szCs w:val="20"/>
              </w:rPr>
            </w:pPr>
            <w:r w:rsidRPr="000B025B">
              <w:rPr>
                <w:sz w:val="20"/>
                <w:szCs w:val="20"/>
              </w:rPr>
              <w:t>6,62</w:t>
            </w:r>
          </w:p>
        </w:tc>
        <w:tc>
          <w:tcPr>
            <w:tcW w:w="1036" w:type="dxa"/>
            <w:vAlign w:val="center"/>
          </w:tcPr>
          <w:p w14:paraId="6092A7BD" w14:textId="77777777" w:rsidR="00AF6D04" w:rsidRPr="000B025B" w:rsidRDefault="00AF6D04" w:rsidP="00D97683">
            <w:pPr>
              <w:spacing w:line="240" w:lineRule="auto"/>
              <w:rPr>
                <w:sz w:val="20"/>
                <w:szCs w:val="20"/>
              </w:rPr>
            </w:pPr>
            <w:r w:rsidRPr="000B025B">
              <w:rPr>
                <w:sz w:val="20"/>
                <w:szCs w:val="20"/>
              </w:rPr>
              <w:t>0,69</w:t>
            </w:r>
          </w:p>
        </w:tc>
        <w:tc>
          <w:tcPr>
            <w:tcW w:w="985" w:type="dxa"/>
            <w:vAlign w:val="center"/>
          </w:tcPr>
          <w:p w14:paraId="7539EDFA" w14:textId="77777777" w:rsidR="00AF6D04" w:rsidRPr="000B025B" w:rsidRDefault="00AF6D04" w:rsidP="00D97683">
            <w:pPr>
              <w:spacing w:line="240" w:lineRule="auto"/>
              <w:rPr>
                <w:sz w:val="20"/>
                <w:szCs w:val="20"/>
              </w:rPr>
            </w:pPr>
            <w:r w:rsidRPr="000B025B">
              <w:rPr>
                <w:sz w:val="20"/>
                <w:szCs w:val="20"/>
              </w:rPr>
              <w:t>10,35</w:t>
            </w:r>
          </w:p>
        </w:tc>
        <w:tc>
          <w:tcPr>
            <w:tcW w:w="981" w:type="dxa"/>
            <w:vAlign w:val="center"/>
          </w:tcPr>
          <w:p w14:paraId="4A6B7460" w14:textId="77777777" w:rsidR="00AF6D04" w:rsidRPr="000B025B" w:rsidRDefault="00AF6D04" w:rsidP="00D97683">
            <w:pPr>
              <w:spacing w:line="240" w:lineRule="auto"/>
              <w:rPr>
                <w:sz w:val="20"/>
                <w:szCs w:val="20"/>
              </w:rPr>
            </w:pPr>
            <w:r w:rsidRPr="000B025B">
              <w:rPr>
                <w:sz w:val="20"/>
                <w:szCs w:val="20"/>
              </w:rPr>
              <w:t>5,56</w:t>
            </w:r>
          </w:p>
        </w:tc>
        <w:tc>
          <w:tcPr>
            <w:tcW w:w="999" w:type="dxa"/>
            <w:vAlign w:val="center"/>
          </w:tcPr>
          <w:p w14:paraId="175C57BA" w14:textId="77777777" w:rsidR="00AF6D04" w:rsidRPr="000B025B" w:rsidRDefault="00AF6D04" w:rsidP="00D97683">
            <w:pPr>
              <w:spacing w:line="240" w:lineRule="auto"/>
              <w:rPr>
                <w:sz w:val="20"/>
                <w:szCs w:val="20"/>
              </w:rPr>
            </w:pPr>
            <w:r w:rsidRPr="000B025B">
              <w:rPr>
                <w:sz w:val="20"/>
                <w:szCs w:val="20"/>
              </w:rPr>
              <w:t>8,42</w:t>
            </w:r>
          </w:p>
        </w:tc>
      </w:tr>
      <w:tr w:rsidR="00AF6D04" w:rsidRPr="0000010B" w14:paraId="6DD147C6" w14:textId="77777777" w:rsidTr="006D0CD1">
        <w:trPr>
          <w:trHeight w:val="256"/>
          <w:jc w:val="center"/>
        </w:trPr>
        <w:tc>
          <w:tcPr>
            <w:tcW w:w="3336" w:type="dxa"/>
            <w:vAlign w:val="center"/>
          </w:tcPr>
          <w:p w14:paraId="6B4AF4AD" w14:textId="77777777" w:rsidR="00AF6D04" w:rsidRPr="000B025B" w:rsidRDefault="00AF6D04" w:rsidP="00D97683">
            <w:pPr>
              <w:spacing w:line="240" w:lineRule="auto"/>
              <w:rPr>
                <w:sz w:val="20"/>
                <w:szCs w:val="20"/>
              </w:rPr>
            </w:pPr>
            <w:r w:rsidRPr="000B025B">
              <w:rPr>
                <w:sz w:val="20"/>
                <w:szCs w:val="20"/>
              </w:rPr>
              <w:t>Grosor pulpa del fruto (cm)</w:t>
            </w:r>
          </w:p>
        </w:tc>
        <w:tc>
          <w:tcPr>
            <w:tcW w:w="998" w:type="dxa"/>
            <w:vAlign w:val="center"/>
          </w:tcPr>
          <w:p w14:paraId="35997ED8" w14:textId="77777777" w:rsidR="00AF6D04" w:rsidRPr="000B025B" w:rsidRDefault="00AF6D04" w:rsidP="00D97683">
            <w:pPr>
              <w:spacing w:line="240" w:lineRule="auto"/>
              <w:rPr>
                <w:sz w:val="20"/>
                <w:szCs w:val="20"/>
              </w:rPr>
            </w:pPr>
            <w:r w:rsidRPr="000B025B">
              <w:rPr>
                <w:sz w:val="20"/>
                <w:szCs w:val="20"/>
              </w:rPr>
              <w:t>0,98</w:t>
            </w:r>
          </w:p>
        </w:tc>
        <w:tc>
          <w:tcPr>
            <w:tcW w:w="1036" w:type="dxa"/>
            <w:vAlign w:val="center"/>
          </w:tcPr>
          <w:p w14:paraId="5CA3F0D2" w14:textId="77777777" w:rsidR="00AF6D04" w:rsidRPr="000B025B" w:rsidRDefault="00AF6D04" w:rsidP="00D97683">
            <w:pPr>
              <w:spacing w:line="240" w:lineRule="auto"/>
              <w:rPr>
                <w:sz w:val="20"/>
                <w:szCs w:val="20"/>
              </w:rPr>
            </w:pPr>
            <w:r w:rsidRPr="000B025B">
              <w:rPr>
                <w:sz w:val="20"/>
                <w:szCs w:val="20"/>
              </w:rPr>
              <w:t>0,23</w:t>
            </w:r>
          </w:p>
        </w:tc>
        <w:tc>
          <w:tcPr>
            <w:tcW w:w="985" w:type="dxa"/>
            <w:vAlign w:val="center"/>
          </w:tcPr>
          <w:p w14:paraId="185A85A7" w14:textId="77777777" w:rsidR="00AF6D04" w:rsidRPr="000B025B" w:rsidRDefault="00AF6D04" w:rsidP="00D97683">
            <w:pPr>
              <w:spacing w:line="240" w:lineRule="auto"/>
              <w:rPr>
                <w:sz w:val="20"/>
                <w:szCs w:val="20"/>
              </w:rPr>
            </w:pPr>
            <w:r w:rsidRPr="000B025B">
              <w:rPr>
                <w:sz w:val="20"/>
                <w:szCs w:val="20"/>
              </w:rPr>
              <w:t>22,88</w:t>
            </w:r>
          </w:p>
        </w:tc>
        <w:tc>
          <w:tcPr>
            <w:tcW w:w="981" w:type="dxa"/>
            <w:vAlign w:val="center"/>
          </w:tcPr>
          <w:p w14:paraId="63C61794" w14:textId="77777777" w:rsidR="00AF6D04" w:rsidRPr="000B025B" w:rsidRDefault="00AF6D04" w:rsidP="00D97683">
            <w:pPr>
              <w:spacing w:line="240" w:lineRule="auto"/>
              <w:rPr>
                <w:sz w:val="20"/>
                <w:szCs w:val="20"/>
              </w:rPr>
            </w:pPr>
            <w:r w:rsidRPr="000B025B">
              <w:rPr>
                <w:sz w:val="20"/>
                <w:szCs w:val="20"/>
              </w:rPr>
              <w:t>0,66</w:t>
            </w:r>
          </w:p>
        </w:tc>
        <w:tc>
          <w:tcPr>
            <w:tcW w:w="999" w:type="dxa"/>
            <w:vAlign w:val="center"/>
          </w:tcPr>
          <w:p w14:paraId="418386A5" w14:textId="77777777" w:rsidR="00AF6D04" w:rsidRPr="000B025B" w:rsidRDefault="00AF6D04" w:rsidP="00D97683">
            <w:pPr>
              <w:spacing w:line="240" w:lineRule="auto"/>
              <w:rPr>
                <w:sz w:val="20"/>
                <w:szCs w:val="20"/>
              </w:rPr>
            </w:pPr>
            <w:r w:rsidRPr="000B025B">
              <w:rPr>
                <w:sz w:val="20"/>
                <w:szCs w:val="20"/>
              </w:rPr>
              <w:t>1,56</w:t>
            </w:r>
          </w:p>
        </w:tc>
      </w:tr>
      <w:tr w:rsidR="00AF6D04" w:rsidRPr="0000010B" w14:paraId="67B27AE0" w14:textId="77777777" w:rsidTr="006D0CD1">
        <w:trPr>
          <w:trHeight w:val="268"/>
          <w:jc w:val="center"/>
        </w:trPr>
        <w:tc>
          <w:tcPr>
            <w:tcW w:w="3336" w:type="dxa"/>
            <w:vAlign w:val="center"/>
          </w:tcPr>
          <w:p w14:paraId="10BB5CFC" w14:textId="77777777" w:rsidR="00AF6D04" w:rsidRPr="000B025B" w:rsidRDefault="00AF6D04" w:rsidP="00D97683">
            <w:pPr>
              <w:spacing w:line="240" w:lineRule="auto"/>
              <w:rPr>
                <w:sz w:val="20"/>
                <w:szCs w:val="20"/>
              </w:rPr>
            </w:pPr>
            <w:r w:rsidRPr="000B025B">
              <w:rPr>
                <w:sz w:val="20"/>
                <w:szCs w:val="20"/>
              </w:rPr>
              <w:t>Grosor cascara del fruto (mm)</w:t>
            </w:r>
          </w:p>
        </w:tc>
        <w:tc>
          <w:tcPr>
            <w:tcW w:w="998" w:type="dxa"/>
            <w:vAlign w:val="center"/>
          </w:tcPr>
          <w:p w14:paraId="7EEAF24E" w14:textId="77777777" w:rsidR="00AF6D04" w:rsidRPr="000B025B" w:rsidRDefault="00AF6D04" w:rsidP="00D97683">
            <w:pPr>
              <w:spacing w:line="240" w:lineRule="auto"/>
              <w:rPr>
                <w:sz w:val="20"/>
                <w:szCs w:val="20"/>
              </w:rPr>
            </w:pPr>
            <w:r w:rsidRPr="000B025B">
              <w:rPr>
                <w:sz w:val="20"/>
                <w:szCs w:val="20"/>
              </w:rPr>
              <w:t>1,22</w:t>
            </w:r>
          </w:p>
        </w:tc>
        <w:tc>
          <w:tcPr>
            <w:tcW w:w="1036" w:type="dxa"/>
            <w:vAlign w:val="center"/>
          </w:tcPr>
          <w:p w14:paraId="165E9479" w14:textId="77777777" w:rsidR="00AF6D04" w:rsidRPr="000B025B" w:rsidRDefault="00AF6D04" w:rsidP="00D97683">
            <w:pPr>
              <w:spacing w:line="240" w:lineRule="auto"/>
              <w:rPr>
                <w:sz w:val="20"/>
                <w:szCs w:val="20"/>
              </w:rPr>
            </w:pPr>
            <w:r w:rsidRPr="000B025B">
              <w:rPr>
                <w:sz w:val="20"/>
                <w:szCs w:val="20"/>
              </w:rPr>
              <w:t>0,35</w:t>
            </w:r>
          </w:p>
        </w:tc>
        <w:tc>
          <w:tcPr>
            <w:tcW w:w="985" w:type="dxa"/>
            <w:vAlign w:val="center"/>
          </w:tcPr>
          <w:p w14:paraId="45729C6E" w14:textId="77777777" w:rsidR="00AF6D04" w:rsidRPr="000B025B" w:rsidRDefault="00AF6D04" w:rsidP="00D97683">
            <w:pPr>
              <w:spacing w:line="240" w:lineRule="auto"/>
              <w:rPr>
                <w:sz w:val="20"/>
                <w:szCs w:val="20"/>
              </w:rPr>
            </w:pPr>
            <w:r w:rsidRPr="000B025B">
              <w:rPr>
                <w:sz w:val="20"/>
                <w:szCs w:val="20"/>
              </w:rPr>
              <w:t>28,22</w:t>
            </w:r>
          </w:p>
        </w:tc>
        <w:tc>
          <w:tcPr>
            <w:tcW w:w="981" w:type="dxa"/>
            <w:vAlign w:val="center"/>
          </w:tcPr>
          <w:p w14:paraId="58E803D2" w14:textId="77777777" w:rsidR="00AF6D04" w:rsidRPr="000B025B" w:rsidRDefault="00AF6D04" w:rsidP="00D97683">
            <w:pPr>
              <w:spacing w:line="240" w:lineRule="auto"/>
              <w:rPr>
                <w:sz w:val="20"/>
                <w:szCs w:val="20"/>
              </w:rPr>
            </w:pPr>
            <w:r w:rsidRPr="000B025B">
              <w:rPr>
                <w:sz w:val="20"/>
                <w:szCs w:val="20"/>
              </w:rPr>
              <w:t>1</w:t>
            </w:r>
          </w:p>
        </w:tc>
        <w:tc>
          <w:tcPr>
            <w:tcW w:w="999" w:type="dxa"/>
            <w:vAlign w:val="center"/>
          </w:tcPr>
          <w:p w14:paraId="57E783A7" w14:textId="77777777" w:rsidR="00AF6D04" w:rsidRPr="000B025B" w:rsidRDefault="00AF6D04" w:rsidP="00D97683">
            <w:pPr>
              <w:spacing w:line="240" w:lineRule="auto"/>
              <w:rPr>
                <w:sz w:val="20"/>
                <w:szCs w:val="20"/>
              </w:rPr>
            </w:pPr>
            <w:r w:rsidRPr="000B025B">
              <w:rPr>
                <w:sz w:val="20"/>
                <w:szCs w:val="20"/>
              </w:rPr>
              <w:t>2</w:t>
            </w:r>
          </w:p>
        </w:tc>
      </w:tr>
      <w:tr w:rsidR="00AF6D04" w:rsidRPr="0000010B" w14:paraId="33367E9C" w14:textId="77777777" w:rsidTr="006D0CD1">
        <w:trPr>
          <w:trHeight w:val="268"/>
          <w:jc w:val="center"/>
        </w:trPr>
        <w:tc>
          <w:tcPr>
            <w:tcW w:w="3336" w:type="dxa"/>
            <w:vAlign w:val="center"/>
          </w:tcPr>
          <w:p w14:paraId="4520E214" w14:textId="77777777" w:rsidR="00AF6D04" w:rsidRPr="000B025B" w:rsidRDefault="00AF6D04" w:rsidP="00D97683">
            <w:pPr>
              <w:spacing w:line="240" w:lineRule="auto"/>
              <w:rPr>
                <w:sz w:val="20"/>
                <w:szCs w:val="20"/>
              </w:rPr>
            </w:pPr>
            <w:r w:rsidRPr="000B025B">
              <w:rPr>
                <w:sz w:val="20"/>
                <w:szCs w:val="20"/>
              </w:rPr>
              <w:t>Peso del fruto (g)</w:t>
            </w:r>
          </w:p>
        </w:tc>
        <w:tc>
          <w:tcPr>
            <w:tcW w:w="998" w:type="dxa"/>
            <w:vAlign w:val="center"/>
          </w:tcPr>
          <w:p w14:paraId="198DF907" w14:textId="77777777" w:rsidR="00AF6D04" w:rsidRPr="000B025B" w:rsidRDefault="00AF6D04" w:rsidP="00D97683">
            <w:pPr>
              <w:spacing w:line="240" w:lineRule="auto"/>
              <w:rPr>
                <w:sz w:val="20"/>
                <w:szCs w:val="20"/>
              </w:rPr>
            </w:pPr>
            <w:r w:rsidRPr="000B025B">
              <w:rPr>
                <w:sz w:val="20"/>
                <w:szCs w:val="20"/>
              </w:rPr>
              <w:t>264,65</w:t>
            </w:r>
          </w:p>
        </w:tc>
        <w:tc>
          <w:tcPr>
            <w:tcW w:w="1036" w:type="dxa"/>
            <w:vAlign w:val="center"/>
          </w:tcPr>
          <w:p w14:paraId="76973A43" w14:textId="77777777" w:rsidR="00AF6D04" w:rsidRPr="000B025B" w:rsidRDefault="00AF6D04" w:rsidP="00D97683">
            <w:pPr>
              <w:spacing w:line="240" w:lineRule="auto"/>
              <w:rPr>
                <w:sz w:val="20"/>
                <w:szCs w:val="20"/>
              </w:rPr>
            </w:pPr>
            <w:r w:rsidRPr="000B025B">
              <w:rPr>
                <w:sz w:val="20"/>
                <w:szCs w:val="20"/>
              </w:rPr>
              <w:t>70,23</w:t>
            </w:r>
          </w:p>
        </w:tc>
        <w:tc>
          <w:tcPr>
            <w:tcW w:w="985" w:type="dxa"/>
            <w:vAlign w:val="center"/>
          </w:tcPr>
          <w:p w14:paraId="22A30970" w14:textId="77777777" w:rsidR="00AF6D04" w:rsidRPr="000B025B" w:rsidRDefault="00AF6D04" w:rsidP="00D97683">
            <w:pPr>
              <w:spacing w:line="240" w:lineRule="auto"/>
              <w:rPr>
                <w:sz w:val="20"/>
                <w:szCs w:val="20"/>
              </w:rPr>
            </w:pPr>
            <w:r w:rsidRPr="000B025B">
              <w:rPr>
                <w:sz w:val="20"/>
                <w:szCs w:val="20"/>
              </w:rPr>
              <w:t>26,54</w:t>
            </w:r>
          </w:p>
        </w:tc>
        <w:tc>
          <w:tcPr>
            <w:tcW w:w="981" w:type="dxa"/>
            <w:vAlign w:val="center"/>
          </w:tcPr>
          <w:p w14:paraId="63ADD325" w14:textId="77777777" w:rsidR="00AF6D04" w:rsidRPr="000B025B" w:rsidRDefault="00AF6D04" w:rsidP="00D97683">
            <w:pPr>
              <w:spacing w:line="240" w:lineRule="auto"/>
              <w:rPr>
                <w:sz w:val="20"/>
                <w:szCs w:val="20"/>
              </w:rPr>
            </w:pPr>
            <w:r w:rsidRPr="000B025B">
              <w:rPr>
                <w:sz w:val="20"/>
                <w:szCs w:val="20"/>
              </w:rPr>
              <w:t>147</w:t>
            </w:r>
          </w:p>
        </w:tc>
        <w:tc>
          <w:tcPr>
            <w:tcW w:w="999" w:type="dxa"/>
            <w:vAlign w:val="center"/>
          </w:tcPr>
          <w:p w14:paraId="1E8A1AE5" w14:textId="77777777" w:rsidR="00AF6D04" w:rsidRPr="000B025B" w:rsidRDefault="00AF6D04" w:rsidP="00D97683">
            <w:pPr>
              <w:spacing w:line="240" w:lineRule="auto"/>
              <w:rPr>
                <w:sz w:val="20"/>
                <w:szCs w:val="20"/>
              </w:rPr>
            </w:pPr>
            <w:r w:rsidRPr="000B025B">
              <w:rPr>
                <w:sz w:val="20"/>
                <w:szCs w:val="20"/>
              </w:rPr>
              <w:t>475,4</w:t>
            </w:r>
          </w:p>
        </w:tc>
      </w:tr>
      <w:tr w:rsidR="00AF6D04" w:rsidRPr="0000010B" w14:paraId="29044849" w14:textId="77777777" w:rsidTr="006D0CD1">
        <w:trPr>
          <w:trHeight w:val="256"/>
          <w:jc w:val="center"/>
        </w:trPr>
        <w:tc>
          <w:tcPr>
            <w:tcW w:w="3336" w:type="dxa"/>
            <w:vAlign w:val="center"/>
          </w:tcPr>
          <w:p w14:paraId="4CA40215" w14:textId="77777777" w:rsidR="00AF6D04" w:rsidRPr="000B025B" w:rsidRDefault="00AF6D04" w:rsidP="00D97683">
            <w:pPr>
              <w:spacing w:line="240" w:lineRule="auto"/>
              <w:rPr>
                <w:sz w:val="20"/>
                <w:szCs w:val="20"/>
              </w:rPr>
            </w:pPr>
            <w:r w:rsidRPr="000B025B">
              <w:rPr>
                <w:sz w:val="20"/>
                <w:szCs w:val="20"/>
              </w:rPr>
              <w:t>Longitud de la semilla (cm)</w:t>
            </w:r>
          </w:p>
        </w:tc>
        <w:tc>
          <w:tcPr>
            <w:tcW w:w="998" w:type="dxa"/>
            <w:vAlign w:val="center"/>
          </w:tcPr>
          <w:p w14:paraId="4AF0D08C" w14:textId="77777777" w:rsidR="00AF6D04" w:rsidRPr="000B025B" w:rsidRDefault="00AF6D04" w:rsidP="00D97683">
            <w:pPr>
              <w:spacing w:line="240" w:lineRule="auto"/>
              <w:rPr>
                <w:sz w:val="20"/>
                <w:szCs w:val="20"/>
              </w:rPr>
            </w:pPr>
            <w:r w:rsidRPr="000B025B">
              <w:rPr>
                <w:sz w:val="20"/>
                <w:szCs w:val="20"/>
              </w:rPr>
              <w:t>6,04</w:t>
            </w:r>
          </w:p>
        </w:tc>
        <w:tc>
          <w:tcPr>
            <w:tcW w:w="1036" w:type="dxa"/>
            <w:vAlign w:val="center"/>
          </w:tcPr>
          <w:p w14:paraId="137D5A70" w14:textId="77777777" w:rsidR="00AF6D04" w:rsidRPr="000B025B" w:rsidRDefault="00AF6D04" w:rsidP="00D97683">
            <w:pPr>
              <w:spacing w:line="240" w:lineRule="auto"/>
              <w:rPr>
                <w:sz w:val="20"/>
                <w:szCs w:val="20"/>
              </w:rPr>
            </w:pPr>
            <w:r w:rsidRPr="000B025B">
              <w:rPr>
                <w:sz w:val="20"/>
                <w:szCs w:val="20"/>
              </w:rPr>
              <w:t>1,26</w:t>
            </w:r>
          </w:p>
        </w:tc>
        <w:tc>
          <w:tcPr>
            <w:tcW w:w="985" w:type="dxa"/>
            <w:vAlign w:val="center"/>
          </w:tcPr>
          <w:p w14:paraId="4B032A6B" w14:textId="77777777" w:rsidR="00AF6D04" w:rsidRPr="000B025B" w:rsidRDefault="00AF6D04" w:rsidP="00D97683">
            <w:pPr>
              <w:spacing w:line="240" w:lineRule="auto"/>
              <w:rPr>
                <w:sz w:val="20"/>
                <w:szCs w:val="20"/>
              </w:rPr>
            </w:pPr>
            <w:r w:rsidRPr="000B025B">
              <w:rPr>
                <w:sz w:val="20"/>
                <w:szCs w:val="20"/>
              </w:rPr>
              <w:t>20,92</w:t>
            </w:r>
          </w:p>
        </w:tc>
        <w:tc>
          <w:tcPr>
            <w:tcW w:w="981" w:type="dxa"/>
            <w:vAlign w:val="center"/>
          </w:tcPr>
          <w:p w14:paraId="537F1965" w14:textId="77777777" w:rsidR="00AF6D04" w:rsidRPr="000B025B" w:rsidRDefault="00AF6D04" w:rsidP="00D97683">
            <w:pPr>
              <w:spacing w:line="240" w:lineRule="auto"/>
              <w:rPr>
                <w:sz w:val="20"/>
                <w:szCs w:val="20"/>
              </w:rPr>
            </w:pPr>
            <w:r w:rsidRPr="000B025B">
              <w:rPr>
                <w:sz w:val="20"/>
                <w:szCs w:val="20"/>
              </w:rPr>
              <w:t>3,36</w:t>
            </w:r>
          </w:p>
        </w:tc>
        <w:tc>
          <w:tcPr>
            <w:tcW w:w="999" w:type="dxa"/>
            <w:vAlign w:val="center"/>
          </w:tcPr>
          <w:p w14:paraId="4DFE1F51" w14:textId="77777777" w:rsidR="00AF6D04" w:rsidRPr="000B025B" w:rsidRDefault="00AF6D04" w:rsidP="00D97683">
            <w:pPr>
              <w:spacing w:line="240" w:lineRule="auto"/>
              <w:rPr>
                <w:sz w:val="20"/>
                <w:szCs w:val="20"/>
              </w:rPr>
            </w:pPr>
            <w:r w:rsidRPr="000B025B">
              <w:rPr>
                <w:sz w:val="20"/>
                <w:szCs w:val="20"/>
              </w:rPr>
              <w:t>8,2</w:t>
            </w:r>
          </w:p>
        </w:tc>
      </w:tr>
      <w:tr w:rsidR="00AF6D04" w:rsidRPr="0000010B" w14:paraId="49388989" w14:textId="77777777" w:rsidTr="006D0CD1">
        <w:trPr>
          <w:trHeight w:val="268"/>
          <w:jc w:val="center"/>
        </w:trPr>
        <w:tc>
          <w:tcPr>
            <w:tcW w:w="3336" w:type="dxa"/>
            <w:vAlign w:val="center"/>
          </w:tcPr>
          <w:p w14:paraId="2455D48A" w14:textId="77777777" w:rsidR="00AF6D04" w:rsidRPr="000B025B" w:rsidRDefault="00AF6D04" w:rsidP="00D97683">
            <w:pPr>
              <w:spacing w:line="240" w:lineRule="auto"/>
              <w:rPr>
                <w:sz w:val="20"/>
                <w:szCs w:val="20"/>
              </w:rPr>
            </w:pPr>
            <w:r w:rsidRPr="000B025B">
              <w:rPr>
                <w:sz w:val="20"/>
                <w:szCs w:val="20"/>
              </w:rPr>
              <w:t>Diámetro de la semilla (cm)</w:t>
            </w:r>
          </w:p>
        </w:tc>
        <w:tc>
          <w:tcPr>
            <w:tcW w:w="998" w:type="dxa"/>
            <w:vAlign w:val="center"/>
          </w:tcPr>
          <w:p w14:paraId="0BC77892" w14:textId="77777777" w:rsidR="00AF6D04" w:rsidRPr="000B025B" w:rsidRDefault="00AF6D04" w:rsidP="00D97683">
            <w:pPr>
              <w:spacing w:line="240" w:lineRule="auto"/>
              <w:rPr>
                <w:sz w:val="20"/>
                <w:szCs w:val="20"/>
              </w:rPr>
            </w:pPr>
            <w:r w:rsidRPr="000B025B">
              <w:rPr>
                <w:sz w:val="20"/>
                <w:szCs w:val="20"/>
              </w:rPr>
              <w:t>4,72</w:t>
            </w:r>
          </w:p>
        </w:tc>
        <w:tc>
          <w:tcPr>
            <w:tcW w:w="1036" w:type="dxa"/>
            <w:vAlign w:val="center"/>
          </w:tcPr>
          <w:p w14:paraId="7E69229F" w14:textId="77777777" w:rsidR="00AF6D04" w:rsidRPr="000B025B" w:rsidRDefault="00AF6D04" w:rsidP="00D97683">
            <w:pPr>
              <w:spacing w:line="240" w:lineRule="auto"/>
              <w:rPr>
                <w:sz w:val="20"/>
                <w:szCs w:val="20"/>
              </w:rPr>
            </w:pPr>
            <w:r w:rsidRPr="000B025B">
              <w:rPr>
                <w:sz w:val="20"/>
                <w:szCs w:val="20"/>
              </w:rPr>
              <w:t>0,5</w:t>
            </w:r>
          </w:p>
        </w:tc>
        <w:tc>
          <w:tcPr>
            <w:tcW w:w="985" w:type="dxa"/>
            <w:vAlign w:val="center"/>
          </w:tcPr>
          <w:p w14:paraId="226226B3" w14:textId="77777777" w:rsidR="00AF6D04" w:rsidRPr="000B025B" w:rsidRDefault="00AF6D04" w:rsidP="00D97683">
            <w:pPr>
              <w:spacing w:line="240" w:lineRule="auto"/>
              <w:rPr>
                <w:sz w:val="20"/>
                <w:szCs w:val="20"/>
              </w:rPr>
            </w:pPr>
            <w:r w:rsidRPr="000B025B">
              <w:rPr>
                <w:sz w:val="20"/>
                <w:szCs w:val="20"/>
              </w:rPr>
              <w:t>10,61</w:t>
            </w:r>
          </w:p>
        </w:tc>
        <w:tc>
          <w:tcPr>
            <w:tcW w:w="981" w:type="dxa"/>
            <w:vAlign w:val="center"/>
          </w:tcPr>
          <w:p w14:paraId="2A735B19" w14:textId="77777777" w:rsidR="00AF6D04" w:rsidRPr="000B025B" w:rsidRDefault="00AF6D04" w:rsidP="00D97683">
            <w:pPr>
              <w:spacing w:line="240" w:lineRule="auto"/>
              <w:rPr>
                <w:sz w:val="20"/>
                <w:szCs w:val="20"/>
              </w:rPr>
            </w:pPr>
            <w:r w:rsidRPr="000B025B">
              <w:rPr>
                <w:sz w:val="20"/>
                <w:szCs w:val="20"/>
              </w:rPr>
              <w:t>3,9</w:t>
            </w:r>
          </w:p>
        </w:tc>
        <w:tc>
          <w:tcPr>
            <w:tcW w:w="999" w:type="dxa"/>
            <w:vAlign w:val="center"/>
          </w:tcPr>
          <w:p w14:paraId="267A9F28" w14:textId="77777777" w:rsidR="00AF6D04" w:rsidRPr="000B025B" w:rsidRDefault="00AF6D04" w:rsidP="00D97683">
            <w:pPr>
              <w:spacing w:line="240" w:lineRule="auto"/>
              <w:rPr>
                <w:sz w:val="20"/>
                <w:szCs w:val="20"/>
              </w:rPr>
            </w:pPr>
            <w:r w:rsidRPr="000B025B">
              <w:rPr>
                <w:sz w:val="20"/>
                <w:szCs w:val="20"/>
              </w:rPr>
              <w:t>5,7</w:t>
            </w:r>
          </w:p>
        </w:tc>
      </w:tr>
      <w:tr w:rsidR="00AF6D04" w:rsidRPr="0000010B" w14:paraId="5FBAE364" w14:textId="77777777" w:rsidTr="006D0CD1">
        <w:trPr>
          <w:trHeight w:val="268"/>
          <w:jc w:val="center"/>
        </w:trPr>
        <w:tc>
          <w:tcPr>
            <w:tcW w:w="3336" w:type="dxa"/>
            <w:vAlign w:val="center"/>
          </w:tcPr>
          <w:p w14:paraId="19013BF7" w14:textId="77777777" w:rsidR="00AF6D04" w:rsidRPr="000B025B" w:rsidRDefault="00AF6D04" w:rsidP="00D97683">
            <w:pPr>
              <w:spacing w:line="240" w:lineRule="auto"/>
              <w:rPr>
                <w:sz w:val="20"/>
                <w:szCs w:val="20"/>
              </w:rPr>
            </w:pPr>
            <w:r w:rsidRPr="000B025B">
              <w:rPr>
                <w:sz w:val="20"/>
                <w:szCs w:val="20"/>
              </w:rPr>
              <w:t>Peso de la semilla (g)</w:t>
            </w:r>
          </w:p>
        </w:tc>
        <w:tc>
          <w:tcPr>
            <w:tcW w:w="998" w:type="dxa"/>
            <w:vAlign w:val="center"/>
          </w:tcPr>
          <w:p w14:paraId="5F663B7C" w14:textId="77777777" w:rsidR="00AF6D04" w:rsidRPr="000B025B" w:rsidRDefault="00AF6D04" w:rsidP="00D97683">
            <w:pPr>
              <w:spacing w:line="240" w:lineRule="auto"/>
              <w:rPr>
                <w:sz w:val="20"/>
                <w:szCs w:val="20"/>
              </w:rPr>
            </w:pPr>
            <w:r w:rsidRPr="000B025B">
              <w:rPr>
                <w:sz w:val="20"/>
                <w:szCs w:val="20"/>
              </w:rPr>
              <w:t>69,85</w:t>
            </w:r>
          </w:p>
        </w:tc>
        <w:tc>
          <w:tcPr>
            <w:tcW w:w="1036" w:type="dxa"/>
            <w:vAlign w:val="center"/>
          </w:tcPr>
          <w:p w14:paraId="7004EC32" w14:textId="77777777" w:rsidR="00AF6D04" w:rsidRPr="000B025B" w:rsidRDefault="00AF6D04" w:rsidP="00D97683">
            <w:pPr>
              <w:spacing w:line="240" w:lineRule="auto"/>
              <w:rPr>
                <w:sz w:val="20"/>
                <w:szCs w:val="20"/>
              </w:rPr>
            </w:pPr>
            <w:r w:rsidRPr="000B025B">
              <w:rPr>
                <w:sz w:val="20"/>
                <w:szCs w:val="20"/>
              </w:rPr>
              <w:t>20,66</w:t>
            </w:r>
          </w:p>
        </w:tc>
        <w:tc>
          <w:tcPr>
            <w:tcW w:w="985" w:type="dxa"/>
            <w:vAlign w:val="center"/>
          </w:tcPr>
          <w:p w14:paraId="07E62670" w14:textId="77777777" w:rsidR="00AF6D04" w:rsidRPr="000B025B" w:rsidRDefault="00AF6D04" w:rsidP="00D97683">
            <w:pPr>
              <w:spacing w:line="240" w:lineRule="auto"/>
              <w:rPr>
                <w:sz w:val="20"/>
                <w:szCs w:val="20"/>
              </w:rPr>
            </w:pPr>
            <w:r w:rsidRPr="000B025B">
              <w:rPr>
                <w:sz w:val="20"/>
                <w:szCs w:val="20"/>
              </w:rPr>
              <w:t>29,58</w:t>
            </w:r>
          </w:p>
        </w:tc>
        <w:tc>
          <w:tcPr>
            <w:tcW w:w="981" w:type="dxa"/>
            <w:vAlign w:val="center"/>
          </w:tcPr>
          <w:p w14:paraId="235D5C4C" w14:textId="77777777" w:rsidR="00AF6D04" w:rsidRPr="000B025B" w:rsidRDefault="00AF6D04" w:rsidP="00D97683">
            <w:pPr>
              <w:spacing w:line="240" w:lineRule="auto"/>
              <w:rPr>
                <w:sz w:val="20"/>
                <w:szCs w:val="20"/>
              </w:rPr>
            </w:pPr>
            <w:r w:rsidRPr="000B025B">
              <w:rPr>
                <w:sz w:val="20"/>
                <w:szCs w:val="20"/>
              </w:rPr>
              <w:t>35</w:t>
            </w:r>
          </w:p>
        </w:tc>
        <w:tc>
          <w:tcPr>
            <w:tcW w:w="999" w:type="dxa"/>
            <w:vAlign w:val="center"/>
          </w:tcPr>
          <w:p w14:paraId="4FAA9FA2" w14:textId="77777777" w:rsidR="00AF6D04" w:rsidRPr="000B025B" w:rsidRDefault="00AF6D04" w:rsidP="00D97683">
            <w:pPr>
              <w:spacing w:line="240" w:lineRule="auto"/>
              <w:rPr>
                <w:sz w:val="20"/>
                <w:szCs w:val="20"/>
              </w:rPr>
            </w:pPr>
            <w:r w:rsidRPr="000B025B">
              <w:rPr>
                <w:sz w:val="20"/>
                <w:szCs w:val="20"/>
              </w:rPr>
              <w:t>115,6</w:t>
            </w:r>
          </w:p>
        </w:tc>
      </w:tr>
    </w:tbl>
    <w:p w14:paraId="16A05849" w14:textId="7501A7CC" w:rsidR="00AF6D04" w:rsidRPr="006D0CD1" w:rsidRDefault="00AF6D04" w:rsidP="00426040">
      <w:pPr>
        <w:tabs>
          <w:tab w:val="left" w:pos="-2268"/>
        </w:tabs>
        <w:spacing w:after="0"/>
        <w:ind w:left="567"/>
        <w:rPr>
          <w:rFonts w:cs="Times New Roman"/>
          <w:sz w:val="20"/>
          <w:szCs w:val="20"/>
        </w:rPr>
      </w:pPr>
      <w:r w:rsidRPr="006D0CD1">
        <w:rPr>
          <w:rFonts w:cs="Times New Roman"/>
          <w:sz w:val="20"/>
          <w:szCs w:val="20"/>
        </w:rPr>
        <w:t>DE</w:t>
      </w:r>
      <w:r w:rsidR="002868B9" w:rsidRPr="006D0CD1">
        <w:rPr>
          <w:rFonts w:cs="Times New Roman"/>
          <w:sz w:val="20"/>
          <w:szCs w:val="20"/>
        </w:rPr>
        <w:t>:</w:t>
      </w:r>
      <w:r w:rsidRPr="006D0CD1">
        <w:rPr>
          <w:rFonts w:cs="Times New Roman"/>
          <w:sz w:val="20"/>
          <w:szCs w:val="20"/>
        </w:rPr>
        <w:t xml:space="preserve"> Desviación Estándar</w:t>
      </w:r>
      <w:r w:rsidR="006D0CD1" w:rsidRPr="006D0CD1">
        <w:rPr>
          <w:rFonts w:cs="Times New Roman"/>
          <w:sz w:val="20"/>
          <w:szCs w:val="20"/>
        </w:rPr>
        <w:t xml:space="preserve">. </w:t>
      </w:r>
      <w:r w:rsidRPr="006D0CD1">
        <w:rPr>
          <w:rFonts w:cs="Times New Roman"/>
          <w:sz w:val="20"/>
          <w:szCs w:val="20"/>
        </w:rPr>
        <w:t>CV</w:t>
      </w:r>
      <w:r w:rsidR="002868B9" w:rsidRPr="006D0CD1">
        <w:rPr>
          <w:rFonts w:cs="Times New Roman"/>
          <w:sz w:val="20"/>
          <w:szCs w:val="20"/>
        </w:rPr>
        <w:t>:</w:t>
      </w:r>
      <w:r w:rsidRPr="006D0CD1">
        <w:rPr>
          <w:rFonts w:cs="Times New Roman"/>
          <w:sz w:val="20"/>
          <w:szCs w:val="20"/>
        </w:rPr>
        <w:t xml:space="preserve"> Coeficiente de Variación</w:t>
      </w:r>
    </w:p>
    <w:p w14:paraId="6904F5FD" w14:textId="77777777" w:rsidR="00C5467F" w:rsidRPr="006D0CD1" w:rsidRDefault="00C5467F">
      <w:pPr>
        <w:spacing w:line="240" w:lineRule="auto"/>
        <w:jc w:val="center"/>
        <w:rPr>
          <w:rFonts w:cs="Times New Roman"/>
          <w:sz w:val="20"/>
          <w:szCs w:val="20"/>
        </w:rPr>
      </w:pPr>
      <w:r w:rsidRPr="006D0CD1">
        <w:rPr>
          <w:rFonts w:cs="Times New Roman"/>
          <w:sz w:val="20"/>
          <w:szCs w:val="20"/>
        </w:rPr>
        <w:t>Tabla 2. Estadística descriptiva de 14 descriptores cuantitativos utilizados en la caracterización morfológica que determinan la variabilidad genética en las 33 accesiones de aguacate pertenecientes a la EET-Pichilingue.</w:t>
      </w:r>
    </w:p>
    <w:p w14:paraId="53E5552E" w14:textId="18A5ED98" w:rsidR="007B0ED4" w:rsidRPr="0000010B" w:rsidRDefault="007B0ED4" w:rsidP="006C1867">
      <w:pPr>
        <w:pStyle w:val="Descripcin"/>
        <w:keepNext/>
        <w:spacing w:after="120" w:line="360" w:lineRule="auto"/>
        <w:jc w:val="both"/>
        <w:rPr>
          <w:rFonts w:eastAsiaTheme="minorHAnsi"/>
          <w:i w:val="0"/>
          <w:iCs w:val="0"/>
          <w:color w:val="auto"/>
          <w:sz w:val="24"/>
          <w:szCs w:val="24"/>
          <w:lang w:eastAsia="en-US"/>
        </w:rPr>
      </w:pPr>
      <w:r w:rsidRPr="0000010B">
        <w:rPr>
          <w:rFonts w:eastAsiaTheme="minorHAnsi"/>
          <w:i w:val="0"/>
          <w:iCs w:val="0"/>
          <w:color w:val="auto"/>
          <w:sz w:val="24"/>
          <w:szCs w:val="24"/>
          <w:lang w:eastAsia="en-US"/>
        </w:rPr>
        <w:t xml:space="preserve">Los valores de chi cuadrado fueron diferentes a cada variable cualitativa estudiada en </w:t>
      </w:r>
      <w:proofErr w:type="spellStart"/>
      <w:r w:rsidRPr="0000010B">
        <w:rPr>
          <w:rFonts w:eastAsiaTheme="minorHAnsi"/>
          <w:color w:val="auto"/>
          <w:sz w:val="24"/>
          <w:szCs w:val="24"/>
          <w:lang w:eastAsia="en-US"/>
        </w:rPr>
        <w:t>Persea</w:t>
      </w:r>
      <w:proofErr w:type="spellEnd"/>
      <w:r w:rsidRPr="0000010B">
        <w:rPr>
          <w:rFonts w:eastAsiaTheme="minorHAnsi"/>
          <w:color w:val="auto"/>
          <w:sz w:val="24"/>
          <w:szCs w:val="24"/>
          <w:lang w:eastAsia="en-US"/>
        </w:rPr>
        <w:t xml:space="preserve"> americana</w:t>
      </w:r>
      <w:r w:rsidRPr="0000010B">
        <w:rPr>
          <w:rFonts w:eastAsiaTheme="minorHAnsi"/>
          <w:i w:val="0"/>
          <w:iCs w:val="0"/>
          <w:color w:val="auto"/>
          <w:sz w:val="24"/>
          <w:szCs w:val="24"/>
          <w:lang w:eastAsia="en-US"/>
        </w:rPr>
        <w:t xml:space="preserve"> </w:t>
      </w:r>
      <w:r w:rsidR="008D1527">
        <w:rPr>
          <w:rFonts w:eastAsiaTheme="minorHAnsi"/>
          <w:i w:val="0"/>
          <w:iCs w:val="0"/>
          <w:color w:val="auto"/>
          <w:sz w:val="24"/>
          <w:szCs w:val="24"/>
          <w:lang w:eastAsia="en-US"/>
        </w:rPr>
        <w:t xml:space="preserve">Mill., </w:t>
      </w:r>
      <w:r w:rsidRPr="0000010B">
        <w:rPr>
          <w:rFonts w:eastAsiaTheme="minorHAnsi"/>
          <w:i w:val="0"/>
          <w:iCs w:val="0"/>
          <w:color w:val="auto"/>
          <w:sz w:val="24"/>
          <w:szCs w:val="24"/>
          <w:lang w:eastAsia="en-US"/>
        </w:rPr>
        <w:t xml:space="preserve">correspondientes a: forma de la semilla (38,66); forma del árbol (30,00); forma del fruto (25,67); forma de la hoja (25,33), son aquellos que presentaron mayor valor discriminante logrando separar los grupos genéticos dentro de la colección. </w:t>
      </w:r>
    </w:p>
    <w:p w14:paraId="555057EB" w14:textId="353E13EC" w:rsidR="007B0ED4" w:rsidRPr="0000010B" w:rsidRDefault="007B0ED4" w:rsidP="006C1867">
      <w:pPr>
        <w:pStyle w:val="Descripcin"/>
        <w:keepNext/>
        <w:spacing w:after="120" w:line="360" w:lineRule="auto"/>
        <w:jc w:val="both"/>
        <w:rPr>
          <w:rFonts w:eastAsiaTheme="minorHAnsi"/>
          <w:i w:val="0"/>
          <w:iCs w:val="0"/>
          <w:color w:val="auto"/>
          <w:sz w:val="24"/>
          <w:szCs w:val="24"/>
          <w:lang w:eastAsia="en-US"/>
        </w:rPr>
      </w:pPr>
      <w:r w:rsidRPr="0000010B">
        <w:rPr>
          <w:rFonts w:eastAsiaTheme="minorHAnsi"/>
          <w:i w:val="0"/>
          <w:iCs w:val="0"/>
          <w:color w:val="auto"/>
          <w:sz w:val="24"/>
          <w:szCs w:val="24"/>
          <w:lang w:eastAsia="en-US"/>
        </w:rPr>
        <w:t>Así mismo, se evidenciaron altos coeficientes de contingencia Cramer: en forma de la semilla (0,54), hábito de fructificación (0,49) y forma del árbol (0,48)</w:t>
      </w:r>
      <w:r w:rsidR="0089764A" w:rsidRPr="0000010B">
        <w:rPr>
          <w:rFonts w:eastAsiaTheme="minorHAnsi"/>
          <w:i w:val="0"/>
          <w:iCs w:val="0"/>
          <w:color w:val="auto"/>
          <w:sz w:val="24"/>
          <w:szCs w:val="24"/>
          <w:lang w:eastAsia="en-US"/>
        </w:rPr>
        <w:t>.</w:t>
      </w:r>
      <w:r w:rsidRPr="0000010B">
        <w:rPr>
          <w:rFonts w:eastAsiaTheme="minorHAnsi"/>
          <w:i w:val="0"/>
          <w:iCs w:val="0"/>
          <w:color w:val="auto"/>
          <w:sz w:val="24"/>
          <w:szCs w:val="24"/>
          <w:lang w:eastAsia="en-US"/>
        </w:rPr>
        <w:t xml:space="preserve"> </w:t>
      </w:r>
      <w:r w:rsidR="0089764A" w:rsidRPr="0000010B">
        <w:rPr>
          <w:rFonts w:eastAsiaTheme="minorHAnsi"/>
          <w:i w:val="0"/>
          <w:iCs w:val="0"/>
          <w:color w:val="auto"/>
          <w:sz w:val="24"/>
          <w:szCs w:val="24"/>
          <w:lang w:eastAsia="en-US"/>
        </w:rPr>
        <w:t>P</w:t>
      </w:r>
      <w:r w:rsidRPr="0000010B">
        <w:rPr>
          <w:rFonts w:eastAsiaTheme="minorHAnsi"/>
          <w:i w:val="0"/>
          <w:iCs w:val="0"/>
          <w:color w:val="auto"/>
          <w:sz w:val="24"/>
          <w:szCs w:val="24"/>
          <w:lang w:eastAsia="en-US"/>
        </w:rPr>
        <w:t xml:space="preserve">or otro lado, los coeficientes de </w:t>
      </w:r>
      <w:r w:rsidRPr="0000010B">
        <w:rPr>
          <w:rFonts w:eastAsiaTheme="minorHAnsi"/>
          <w:i w:val="0"/>
          <w:iCs w:val="0"/>
          <w:color w:val="auto"/>
          <w:sz w:val="24"/>
          <w:szCs w:val="24"/>
          <w:lang w:eastAsia="en-US"/>
        </w:rPr>
        <w:lastRenderedPageBreak/>
        <w:t>contingencia Pearson fueron superiores en algunas variables en estudio: forma de la semilla</w:t>
      </w:r>
      <w:r w:rsidR="0089764A" w:rsidRPr="0000010B">
        <w:rPr>
          <w:rFonts w:eastAsiaTheme="minorHAnsi"/>
          <w:i w:val="0"/>
          <w:iCs w:val="0"/>
          <w:color w:val="auto"/>
          <w:sz w:val="24"/>
          <w:szCs w:val="24"/>
          <w:lang w:eastAsia="en-US"/>
        </w:rPr>
        <w:t xml:space="preserve"> </w:t>
      </w:r>
      <w:r w:rsidRPr="0000010B">
        <w:rPr>
          <w:rFonts w:eastAsiaTheme="minorHAnsi"/>
          <w:i w:val="0"/>
          <w:iCs w:val="0"/>
          <w:color w:val="auto"/>
          <w:sz w:val="24"/>
          <w:szCs w:val="24"/>
          <w:lang w:eastAsia="en-US"/>
        </w:rPr>
        <w:t>(0,73), forma del árbol (0,69), y forma de la hoja (0,66) (Tabla 3)</w:t>
      </w:r>
      <w:r w:rsidR="00D43755" w:rsidRPr="0000010B">
        <w:rPr>
          <w:rFonts w:eastAsiaTheme="minorHAnsi"/>
          <w:i w:val="0"/>
          <w:iCs w:val="0"/>
          <w:color w:val="auto"/>
          <w:sz w:val="24"/>
          <w:szCs w:val="24"/>
          <w:lang w:eastAsia="en-US"/>
        </w:rPr>
        <w:t>.</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3"/>
        <w:gridCol w:w="1456"/>
        <w:gridCol w:w="1686"/>
        <w:gridCol w:w="1793"/>
      </w:tblGrid>
      <w:tr w:rsidR="00AF6D04" w:rsidRPr="00426040" w14:paraId="33E21467" w14:textId="77777777" w:rsidTr="00CB2271">
        <w:trPr>
          <w:trHeight w:val="999"/>
          <w:jc w:val="center"/>
        </w:trPr>
        <w:tc>
          <w:tcPr>
            <w:tcW w:w="3463" w:type="dxa"/>
            <w:noWrap/>
            <w:vAlign w:val="center"/>
            <w:hideMark/>
          </w:tcPr>
          <w:p w14:paraId="08C6B78E" w14:textId="77777777" w:rsidR="00AF6D04" w:rsidRPr="00CB2271" w:rsidRDefault="00AF6D04" w:rsidP="00CB2271">
            <w:pPr>
              <w:spacing w:line="240" w:lineRule="auto"/>
              <w:jc w:val="center"/>
              <w:rPr>
                <w:rFonts w:cs="Times New Roman"/>
                <w:b/>
                <w:bCs/>
                <w:color w:val="000000"/>
                <w:sz w:val="20"/>
                <w:szCs w:val="20"/>
              </w:rPr>
            </w:pPr>
            <w:r w:rsidRPr="00CB2271">
              <w:rPr>
                <w:rFonts w:cs="Times New Roman"/>
                <w:b/>
                <w:bCs/>
                <w:color w:val="000000"/>
                <w:sz w:val="20"/>
                <w:szCs w:val="20"/>
              </w:rPr>
              <w:t>Variables Cualitativas</w:t>
            </w:r>
          </w:p>
        </w:tc>
        <w:tc>
          <w:tcPr>
            <w:tcW w:w="1456" w:type="dxa"/>
            <w:vAlign w:val="center"/>
            <w:hideMark/>
          </w:tcPr>
          <w:p w14:paraId="4A7C6833" w14:textId="77777777" w:rsidR="00AF6D04" w:rsidRPr="00CB2271" w:rsidRDefault="00AF6D04" w:rsidP="00CB2271">
            <w:pPr>
              <w:spacing w:line="240" w:lineRule="auto"/>
              <w:jc w:val="center"/>
              <w:rPr>
                <w:rFonts w:cs="Times New Roman"/>
                <w:b/>
                <w:bCs/>
                <w:color w:val="000000"/>
                <w:sz w:val="20"/>
                <w:szCs w:val="20"/>
              </w:rPr>
            </w:pPr>
            <w:r w:rsidRPr="00CB2271">
              <w:rPr>
                <w:rFonts w:cs="Times New Roman"/>
                <w:b/>
                <w:bCs/>
                <w:color w:val="000000"/>
                <w:sz w:val="20"/>
                <w:szCs w:val="20"/>
              </w:rPr>
              <w:t>Chi cuadrado Pearson</w:t>
            </w:r>
          </w:p>
        </w:tc>
        <w:tc>
          <w:tcPr>
            <w:tcW w:w="1686" w:type="dxa"/>
            <w:vAlign w:val="center"/>
            <w:hideMark/>
          </w:tcPr>
          <w:p w14:paraId="21B64D69" w14:textId="77777777" w:rsidR="00AF6D04" w:rsidRPr="00CB2271" w:rsidRDefault="00AF6D04" w:rsidP="00CB2271">
            <w:pPr>
              <w:spacing w:line="240" w:lineRule="auto"/>
              <w:jc w:val="center"/>
              <w:rPr>
                <w:rFonts w:cs="Times New Roman"/>
                <w:b/>
                <w:bCs/>
                <w:color w:val="000000"/>
                <w:sz w:val="20"/>
                <w:szCs w:val="20"/>
              </w:rPr>
            </w:pPr>
            <w:r w:rsidRPr="00CB2271">
              <w:rPr>
                <w:rFonts w:cs="Times New Roman"/>
                <w:b/>
                <w:bCs/>
                <w:color w:val="000000"/>
                <w:sz w:val="20"/>
                <w:szCs w:val="20"/>
              </w:rPr>
              <w:t>Coeficiente de contingencia Cramer</w:t>
            </w:r>
          </w:p>
        </w:tc>
        <w:tc>
          <w:tcPr>
            <w:tcW w:w="1793" w:type="dxa"/>
            <w:vAlign w:val="center"/>
            <w:hideMark/>
          </w:tcPr>
          <w:p w14:paraId="69C489A9" w14:textId="77777777" w:rsidR="00AF6D04" w:rsidRPr="00CB2271" w:rsidRDefault="00AF6D04" w:rsidP="00CB2271">
            <w:pPr>
              <w:spacing w:line="240" w:lineRule="auto"/>
              <w:jc w:val="center"/>
              <w:rPr>
                <w:rFonts w:cs="Times New Roman"/>
                <w:b/>
                <w:bCs/>
                <w:color w:val="000000"/>
                <w:sz w:val="20"/>
                <w:szCs w:val="20"/>
              </w:rPr>
            </w:pPr>
            <w:r w:rsidRPr="00CB2271">
              <w:rPr>
                <w:rFonts w:cs="Times New Roman"/>
                <w:b/>
                <w:bCs/>
                <w:color w:val="000000"/>
                <w:sz w:val="20"/>
                <w:szCs w:val="20"/>
              </w:rPr>
              <w:t>Coeficiente de contingencia Pearson</w:t>
            </w:r>
          </w:p>
        </w:tc>
      </w:tr>
      <w:tr w:rsidR="00AF6D04" w:rsidRPr="00426040" w14:paraId="2DCEEC30" w14:textId="77777777" w:rsidTr="00CB2271">
        <w:trPr>
          <w:trHeight w:val="278"/>
          <w:jc w:val="center"/>
        </w:trPr>
        <w:tc>
          <w:tcPr>
            <w:tcW w:w="3463" w:type="dxa"/>
            <w:shd w:val="clear" w:color="000000" w:fill="FFFFFF"/>
            <w:noWrap/>
            <w:vAlign w:val="bottom"/>
            <w:hideMark/>
          </w:tcPr>
          <w:p w14:paraId="03357E80"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 xml:space="preserve">Forma del árbol </w:t>
            </w:r>
          </w:p>
        </w:tc>
        <w:tc>
          <w:tcPr>
            <w:tcW w:w="1456" w:type="dxa"/>
            <w:noWrap/>
            <w:vAlign w:val="bottom"/>
            <w:hideMark/>
          </w:tcPr>
          <w:p w14:paraId="3642A820"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30,00</w:t>
            </w:r>
          </w:p>
        </w:tc>
        <w:tc>
          <w:tcPr>
            <w:tcW w:w="1686" w:type="dxa"/>
            <w:noWrap/>
            <w:vAlign w:val="bottom"/>
            <w:hideMark/>
          </w:tcPr>
          <w:p w14:paraId="3638B33D"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0,48</w:t>
            </w:r>
          </w:p>
        </w:tc>
        <w:tc>
          <w:tcPr>
            <w:tcW w:w="1793" w:type="dxa"/>
            <w:noWrap/>
            <w:vAlign w:val="bottom"/>
            <w:hideMark/>
          </w:tcPr>
          <w:p w14:paraId="3840ECF3"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0,69</w:t>
            </w:r>
          </w:p>
        </w:tc>
      </w:tr>
      <w:tr w:rsidR="00AF6D04" w:rsidRPr="00426040" w14:paraId="307DFD8F" w14:textId="77777777" w:rsidTr="00CB2271">
        <w:trPr>
          <w:trHeight w:val="278"/>
          <w:jc w:val="center"/>
        </w:trPr>
        <w:tc>
          <w:tcPr>
            <w:tcW w:w="3463" w:type="dxa"/>
            <w:shd w:val="clear" w:color="000000" w:fill="FFFFFF"/>
            <w:noWrap/>
            <w:vAlign w:val="bottom"/>
            <w:hideMark/>
          </w:tcPr>
          <w:p w14:paraId="7647B2F8" w14:textId="1604217E"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 xml:space="preserve">Superficie del </w:t>
            </w:r>
            <w:r w:rsidR="0001569E" w:rsidRPr="00CB2271">
              <w:rPr>
                <w:rFonts w:cs="Times New Roman"/>
                <w:bCs/>
                <w:color w:val="000000"/>
                <w:sz w:val="20"/>
                <w:szCs w:val="20"/>
              </w:rPr>
              <w:t>tallo</w:t>
            </w:r>
          </w:p>
        </w:tc>
        <w:tc>
          <w:tcPr>
            <w:tcW w:w="1456" w:type="dxa"/>
            <w:noWrap/>
            <w:vAlign w:val="bottom"/>
            <w:hideMark/>
          </w:tcPr>
          <w:p w14:paraId="37A9C383"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7,14</w:t>
            </w:r>
          </w:p>
        </w:tc>
        <w:tc>
          <w:tcPr>
            <w:tcW w:w="1686" w:type="dxa"/>
            <w:noWrap/>
            <w:vAlign w:val="bottom"/>
            <w:hideMark/>
          </w:tcPr>
          <w:p w14:paraId="06BE5654"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0,27</w:t>
            </w:r>
          </w:p>
        </w:tc>
        <w:tc>
          <w:tcPr>
            <w:tcW w:w="1793" w:type="dxa"/>
            <w:noWrap/>
            <w:vAlign w:val="bottom"/>
            <w:hideMark/>
          </w:tcPr>
          <w:p w14:paraId="4F0290E8"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0,42</w:t>
            </w:r>
          </w:p>
        </w:tc>
      </w:tr>
      <w:tr w:rsidR="00AF6D04" w:rsidRPr="00426040" w14:paraId="25726C53" w14:textId="77777777" w:rsidTr="00CB2271">
        <w:trPr>
          <w:trHeight w:val="278"/>
          <w:jc w:val="center"/>
        </w:trPr>
        <w:tc>
          <w:tcPr>
            <w:tcW w:w="3463" w:type="dxa"/>
            <w:shd w:val="clear" w:color="000000" w:fill="FFFFFF"/>
            <w:noWrap/>
            <w:vAlign w:val="bottom"/>
            <w:hideMark/>
          </w:tcPr>
          <w:p w14:paraId="6C75124A"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Patrón ramificación</w:t>
            </w:r>
          </w:p>
        </w:tc>
        <w:tc>
          <w:tcPr>
            <w:tcW w:w="1456" w:type="dxa"/>
            <w:noWrap/>
            <w:vAlign w:val="bottom"/>
            <w:hideMark/>
          </w:tcPr>
          <w:p w14:paraId="624B9BB0"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2,32</w:t>
            </w:r>
          </w:p>
        </w:tc>
        <w:tc>
          <w:tcPr>
            <w:tcW w:w="1686" w:type="dxa"/>
            <w:noWrap/>
            <w:vAlign w:val="bottom"/>
            <w:hideMark/>
          </w:tcPr>
          <w:p w14:paraId="09A0A40E"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0,15</w:t>
            </w:r>
          </w:p>
        </w:tc>
        <w:tc>
          <w:tcPr>
            <w:tcW w:w="1793" w:type="dxa"/>
            <w:noWrap/>
            <w:vAlign w:val="bottom"/>
            <w:hideMark/>
          </w:tcPr>
          <w:p w14:paraId="72C25CE3"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0,26</w:t>
            </w:r>
          </w:p>
        </w:tc>
      </w:tr>
      <w:tr w:rsidR="00AF6D04" w:rsidRPr="00426040" w14:paraId="31BB861C" w14:textId="77777777" w:rsidTr="00CB2271">
        <w:trPr>
          <w:trHeight w:val="278"/>
          <w:jc w:val="center"/>
        </w:trPr>
        <w:tc>
          <w:tcPr>
            <w:tcW w:w="3463" w:type="dxa"/>
            <w:shd w:val="clear" w:color="000000" w:fill="FFFFFF"/>
            <w:noWrap/>
            <w:vAlign w:val="bottom"/>
            <w:hideMark/>
          </w:tcPr>
          <w:p w14:paraId="31B2695F"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Distribución de ramas</w:t>
            </w:r>
          </w:p>
        </w:tc>
        <w:tc>
          <w:tcPr>
            <w:tcW w:w="1456" w:type="dxa"/>
            <w:noWrap/>
            <w:vAlign w:val="bottom"/>
            <w:hideMark/>
          </w:tcPr>
          <w:p w14:paraId="2481245A"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4,03</w:t>
            </w:r>
          </w:p>
        </w:tc>
        <w:tc>
          <w:tcPr>
            <w:tcW w:w="1686" w:type="dxa"/>
            <w:noWrap/>
            <w:vAlign w:val="bottom"/>
            <w:hideMark/>
          </w:tcPr>
          <w:p w14:paraId="095C4513"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0,17</w:t>
            </w:r>
          </w:p>
        </w:tc>
        <w:tc>
          <w:tcPr>
            <w:tcW w:w="1793" w:type="dxa"/>
            <w:noWrap/>
            <w:vAlign w:val="bottom"/>
            <w:hideMark/>
          </w:tcPr>
          <w:p w14:paraId="33D29C1B"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0,33</w:t>
            </w:r>
          </w:p>
        </w:tc>
      </w:tr>
      <w:tr w:rsidR="00AF6D04" w:rsidRPr="00426040" w14:paraId="41BCCC43" w14:textId="77777777" w:rsidTr="00CB2271">
        <w:trPr>
          <w:trHeight w:val="278"/>
          <w:jc w:val="center"/>
        </w:trPr>
        <w:tc>
          <w:tcPr>
            <w:tcW w:w="3463" w:type="dxa"/>
            <w:shd w:val="clear" w:color="000000" w:fill="FFFFFF"/>
            <w:noWrap/>
            <w:vAlign w:val="bottom"/>
            <w:hideMark/>
          </w:tcPr>
          <w:p w14:paraId="0214B2E6"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Forma de la hoja</w:t>
            </w:r>
          </w:p>
        </w:tc>
        <w:tc>
          <w:tcPr>
            <w:tcW w:w="1456" w:type="dxa"/>
            <w:noWrap/>
            <w:vAlign w:val="bottom"/>
            <w:hideMark/>
          </w:tcPr>
          <w:p w14:paraId="6F1FC30C"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25,33</w:t>
            </w:r>
          </w:p>
        </w:tc>
        <w:tc>
          <w:tcPr>
            <w:tcW w:w="1686" w:type="dxa"/>
            <w:noWrap/>
            <w:vAlign w:val="bottom"/>
            <w:hideMark/>
          </w:tcPr>
          <w:p w14:paraId="308A849F"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0,44</w:t>
            </w:r>
          </w:p>
        </w:tc>
        <w:tc>
          <w:tcPr>
            <w:tcW w:w="1793" w:type="dxa"/>
            <w:noWrap/>
            <w:vAlign w:val="bottom"/>
            <w:hideMark/>
          </w:tcPr>
          <w:p w14:paraId="4D0E897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0,66</w:t>
            </w:r>
          </w:p>
        </w:tc>
      </w:tr>
      <w:tr w:rsidR="00AF6D04" w:rsidRPr="00426040" w14:paraId="75E85ADC" w14:textId="77777777" w:rsidTr="00CB2271">
        <w:trPr>
          <w:trHeight w:val="278"/>
          <w:jc w:val="center"/>
        </w:trPr>
        <w:tc>
          <w:tcPr>
            <w:tcW w:w="3463" w:type="dxa"/>
            <w:shd w:val="clear" w:color="000000" w:fill="FFFFFF"/>
            <w:noWrap/>
            <w:vAlign w:val="bottom"/>
            <w:hideMark/>
          </w:tcPr>
          <w:p w14:paraId="02F4F000"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Forma de la base de la hoja</w:t>
            </w:r>
          </w:p>
        </w:tc>
        <w:tc>
          <w:tcPr>
            <w:tcW w:w="1456" w:type="dxa"/>
            <w:noWrap/>
            <w:vAlign w:val="bottom"/>
            <w:hideMark/>
          </w:tcPr>
          <w:p w14:paraId="09A7D252"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3,68</w:t>
            </w:r>
          </w:p>
        </w:tc>
        <w:tc>
          <w:tcPr>
            <w:tcW w:w="1686" w:type="dxa"/>
            <w:noWrap/>
            <w:vAlign w:val="bottom"/>
            <w:hideMark/>
          </w:tcPr>
          <w:p w14:paraId="063C4E9D"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0,19</w:t>
            </w:r>
          </w:p>
        </w:tc>
        <w:tc>
          <w:tcPr>
            <w:tcW w:w="1793" w:type="dxa"/>
            <w:noWrap/>
            <w:vAlign w:val="bottom"/>
            <w:hideMark/>
          </w:tcPr>
          <w:p w14:paraId="52A097B2"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0,32</w:t>
            </w:r>
          </w:p>
        </w:tc>
      </w:tr>
      <w:tr w:rsidR="00AF6D04" w:rsidRPr="00426040" w14:paraId="527A90CF" w14:textId="77777777" w:rsidTr="00CB2271">
        <w:trPr>
          <w:trHeight w:val="278"/>
          <w:jc w:val="center"/>
        </w:trPr>
        <w:tc>
          <w:tcPr>
            <w:tcW w:w="3463" w:type="dxa"/>
            <w:shd w:val="clear" w:color="000000" w:fill="FFFFFF"/>
            <w:noWrap/>
            <w:vAlign w:val="bottom"/>
            <w:hideMark/>
          </w:tcPr>
          <w:p w14:paraId="6DF2A301"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Color de la hoja</w:t>
            </w:r>
          </w:p>
        </w:tc>
        <w:tc>
          <w:tcPr>
            <w:tcW w:w="1456" w:type="dxa"/>
            <w:noWrap/>
            <w:vAlign w:val="bottom"/>
            <w:hideMark/>
          </w:tcPr>
          <w:p w14:paraId="10644B96"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11,86</w:t>
            </w:r>
          </w:p>
        </w:tc>
        <w:tc>
          <w:tcPr>
            <w:tcW w:w="1686" w:type="dxa"/>
            <w:noWrap/>
            <w:vAlign w:val="bottom"/>
            <w:hideMark/>
          </w:tcPr>
          <w:p w14:paraId="72B47475"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0,35</w:t>
            </w:r>
          </w:p>
        </w:tc>
        <w:tc>
          <w:tcPr>
            <w:tcW w:w="1793" w:type="dxa"/>
            <w:noWrap/>
            <w:vAlign w:val="bottom"/>
            <w:hideMark/>
          </w:tcPr>
          <w:p w14:paraId="0FE4AAD6"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0,51</w:t>
            </w:r>
          </w:p>
        </w:tc>
      </w:tr>
      <w:tr w:rsidR="00AF6D04" w:rsidRPr="00426040" w14:paraId="0749B7E0" w14:textId="77777777" w:rsidTr="00CB2271">
        <w:trPr>
          <w:trHeight w:val="278"/>
          <w:jc w:val="center"/>
        </w:trPr>
        <w:tc>
          <w:tcPr>
            <w:tcW w:w="3463" w:type="dxa"/>
            <w:shd w:val="clear" w:color="000000" w:fill="FFFFFF"/>
            <w:noWrap/>
            <w:vAlign w:val="bottom"/>
            <w:hideMark/>
          </w:tcPr>
          <w:p w14:paraId="43123076"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Margen de la hoja</w:t>
            </w:r>
          </w:p>
        </w:tc>
        <w:tc>
          <w:tcPr>
            <w:tcW w:w="1456" w:type="dxa"/>
            <w:noWrap/>
            <w:vAlign w:val="bottom"/>
            <w:hideMark/>
          </w:tcPr>
          <w:p w14:paraId="2BDA01D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2,14</w:t>
            </w:r>
          </w:p>
        </w:tc>
        <w:tc>
          <w:tcPr>
            <w:tcW w:w="1686" w:type="dxa"/>
            <w:noWrap/>
            <w:vAlign w:val="bottom"/>
            <w:hideMark/>
          </w:tcPr>
          <w:p w14:paraId="6585B9A5"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0,18</w:t>
            </w:r>
          </w:p>
        </w:tc>
        <w:tc>
          <w:tcPr>
            <w:tcW w:w="1793" w:type="dxa"/>
            <w:noWrap/>
            <w:vAlign w:val="bottom"/>
            <w:hideMark/>
          </w:tcPr>
          <w:p w14:paraId="562FEAA6"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0,25</w:t>
            </w:r>
          </w:p>
        </w:tc>
      </w:tr>
      <w:tr w:rsidR="00AF6D04" w:rsidRPr="00426040" w14:paraId="6A2B6997" w14:textId="77777777" w:rsidTr="00CB2271">
        <w:trPr>
          <w:trHeight w:val="278"/>
          <w:jc w:val="center"/>
        </w:trPr>
        <w:tc>
          <w:tcPr>
            <w:tcW w:w="3463" w:type="dxa"/>
            <w:shd w:val="clear" w:color="000000" w:fill="FFFFFF"/>
            <w:noWrap/>
            <w:vAlign w:val="bottom"/>
            <w:hideMark/>
          </w:tcPr>
          <w:p w14:paraId="321FD07C"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Forma del ápice</w:t>
            </w:r>
          </w:p>
        </w:tc>
        <w:tc>
          <w:tcPr>
            <w:tcW w:w="1456" w:type="dxa"/>
            <w:noWrap/>
            <w:vAlign w:val="bottom"/>
            <w:hideMark/>
          </w:tcPr>
          <w:p w14:paraId="098E032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15,86</w:t>
            </w:r>
          </w:p>
        </w:tc>
        <w:tc>
          <w:tcPr>
            <w:tcW w:w="1686" w:type="dxa"/>
            <w:noWrap/>
            <w:vAlign w:val="bottom"/>
            <w:hideMark/>
          </w:tcPr>
          <w:p w14:paraId="281BF4C4"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0,35</w:t>
            </w:r>
          </w:p>
        </w:tc>
        <w:tc>
          <w:tcPr>
            <w:tcW w:w="1793" w:type="dxa"/>
            <w:noWrap/>
            <w:vAlign w:val="bottom"/>
            <w:hideMark/>
          </w:tcPr>
          <w:p w14:paraId="5389D7DF"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0,57</w:t>
            </w:r>
          </w:p>
        </w:tc>
      </w:tr>
      <w:tr w:rsidR="00AF6D04" w:rsidRPr="00426040" w14:paraId="46078367" w14:textId="77777777" w:rsidTr="00CB2271">
        <w:trPr>
          <w:trHeight w:val="278"/>
          <w:jc w:val="center"/>
        </w:trPr>
        <w:tc>
          <w:tcPr>
            <w:tcW w:w="3463" w:type="dxa"/>
            <w:shd w:val="clear" w:color="000000" w:fill="FFFFFF"/>
            <w:noWrap/>
            <w:vAlign w:val="bottom"/>
            <w:hideMark/>
          </w:tcPr>
          <w:p w14:paraId="1E7EAF0F"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Textura de la hoja</w:t>
            </w:r>
          </w:p>
        </w:tc>
        <w:tc>
          <w:tcPr>
            <w:tcW w:w="1456" w:type="dxa"/>
            <w:noWrap/>
            <w:vAlign w:val="bottom"/>
            <w:hideMark/>
          </w:tcPr>
          <w:p w14:paraId="7D0E86D2"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11,12</w:t>
            </w:r>
          </w:p>
        </w:tc>
        <w:tc>
          <w:tcPr>
            <w:tcW w:w="1686" w:type="dxa"/>
            <w:noWrap/>
            <w:vAlign w:val="bottom"/>
            <w:hideMark/>
          </w:tcPr>
          <w:p w14:paraId="31572538"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0,29</w:t>
            </w:r>
          </w:p>
        </w:tc>
        <w:tc>
          <w:tcPr>
            <w:tcW w:w="1793" w:type="dxa"/>
            <w:noWrap/>
            <w:vAlign w:val="bottom"/>
            <w:hideMark/>
          </w:tcPr>
          <w:p w14:paraId="773BA3CA"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0,50</w:t>
            </w:r>
          </w:p>
        </w:tc>
      </w:tr>
      <w:tr w:rsidR="00AF6D04" w:rsidRPr="00426040" w14:paraId="3F5ACAF8" w14:textId="77777777" w:rsidTr="00CB2271">
        <w:trPr>
          <w:trHeight w:val="278"/>
          <w:jc w:val="center"/>
        </w:trPr>
        <w:tc>
          <w:tcPr>
            <w:tcW w:w="3463" w:type="dxa"/>
            <w:shd w:val="clear" w:color="000000" w:fill="FFFFFF"/>
            <w:noWrap/>
            <w:vAlign w:val="bottom"/>
            <w:hideMark/>
          </w:tcPr>
          <w:p w14:paraId="2948EC8C"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Color de la flor</w:t>
            </w:r>
          </w:p>
        </w:tc>
        <w:tc>
          <w:tcPr>
            <w:tcW w:w="1456" w:type="dxa"/>
            <w:noWrap/>
            <w:vAlign w:val="bottom"/>
            <w:hideMark/>
          </w:tcPr>
          <w:p w14:paraId="6DA78070"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1,10</w:t>
            </w:r>
          </w:p>
        </w:tc>
        <w:tc>
          <w:tcPr>
            <w:tcW w:w="1686" w:type="dxa"/>
            <w:noWrap/>
            <w:vAlign w:val="bottom"/>
            <w:hideMark/>
          </w:tcPr>
          <w:p w14:paraId="4DF730C3"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0,13</w:t>
            </w:r>
          </w:p>
        </w:tc>
        <w:tc>
          <w:tcPr>
            <w:tcW w:w="1793" w:type="dxa"/>
            <w:noWrap/>
            <w:vAlign w:val="bottom"/>
            <w:hideMark/>
          </w:tcPr>
          <w:p w14:paraId="1F168E38"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0,18</w:t>
            </w:r>
          </w:p>
        </w:tc>
      </w:tr>
      <w:tr w:rsidR="00AF6D04" w:rsidRPr="00426040" w14:paraId="1614C307" w14:textId="77777777" w:rsidTr="00CB2271">
        <w:trPr>
          <w:trHeight w:val="278"/>
          <w:jc w:val="center"/>
        </w:trPr>
        <w:tc>
          <w:tcPr>
            <w:tcW w:w="3463" w:type="dxa"/>
            <w:shd w:val="clear" w:color="000000" w:fill="FFFFFF"/>
            <w:noWrap/>
            <w:vAlign w:val="bottom"/>
            <w:hideMark/>
          </w:tcPr>
          <w:p w14:paraId="192950A8"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 xml:space="preserve">Forma del fruto </w:t>
            </w:r>
          </w:p>
        </w:tc>
        <w:tc>
          <w:tcPr>
            <w:tcW w:w="1456" w:type="dxa"/>
            <w:noWrap/>
            <w:vAlign w:val="bottom"/>
            <w:hideMark/>
          </w:tcPr>
          <w:p w14:paraId="6107F83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25,67</w:t>
            </w:r>
          </w:p>
        </w:tc>
        <w:tc>
          <w:tcPr>
            <w:tcW w:w="1686" w:type="dxa"/>
            <w:noWrap/>
            <w:vAlign w:val="bottom"/>
            <w:hideMark/>
          </w:tcPr>
          <w:p w14:paraId="09CA8F95"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0,44</w:t>
            </w:r>
          </w:p>
        </w:tc>
        <w:tc>
          <w:tcPr>
            <w:tcW w:w="1793" w:type="dxa"/>
            <w:noWrap/>
            <w:vAlign w:val="bottom"/>
            <w:hideMark/>
          </w:tcPr>
          <w:p w14:paraId="3AF2F7AF"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0,66</w:t>
            </w:r>
          </w:p>
        </w:tc>
      </w:tr>
      <w:tr w:rsidR="00AF6D04" w:rsidRPr="00426040" w14:paraId="4F892B5C" w14:textId="77777777" w:rsidTr="00CB2271">
        <w:trPr>
          <w:trHeight w:val="278"/>
          <w:jc w:val="center"/>
        </w:trPr>
        <w:tc>
          <w:tcPr>
            <w:tcW w:w="3463" w:type="dxa"/>
            <w:shd w:val="clear" w:color="000000" w:fill="FFFFFF"/>
            <w:noWrap/>
            <w:vAlign w:val="bottom"/>
            <w:hideMark/>
          </w:tcPr>
          <w:p w14:paraId="358A9DD7"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 xml:space="preserve">Forma base del fruto </w:t>
            </w:r>
          </w:p>
        </w:tc>
        <w:tc>
          <w:tcPr>
            <w:tcW w:w="1456" w:type="dxa"/>
            <w:noWrap/>
            <w:vAlign w:val="bottom"/>
            <w:hideMark/>
          </w:tcPr>
          <w:p w14:paraId="21D600B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10,96</w:t>
            </w:r>
          </w:p>
        </w:tc>
        <w:tc>
          <w:tcPr>
            <w:tcW w:w="1686" w:type="dxa"/>
            <w:noWrap/>
            <w:vAlign w:val="bottom"/>
            <w:hideMark/>
          </w:tcPr>
          <w:p w14:paraId="29E674DA"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0,29</w:t>
            </w:r>
          </w:p>
        </w:tc>
        <w:tc>
          <w:tcPr>
            <w:tcW w:w="1793" w:type="dxa"/>
            <w:noWrap/>
            <w:vAlign w:val="bottom"/>
            <w:hideMark/>
          </w:tcPr>
          <w:p w14:paraId="091D9927"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0,50</w:t>
            </w:r>
          </w:p>
        </w:tc>
      </w:tr>
      <w:tr w:rsidR="00AF6D04" w:rsidRPr="00426040" w14:paraId="398DB962" w14:textId="77777777" w:rsidTr="00CB2271">
        <w:trPr>
          <w:trHeight w:val="278"/>
          <w:jc w:val="center"/>
        </w:trPr>
        <w:tc>
          <w:tcPr>
            <w:tcW w:w="3463" w:type="dxa"/>
            <w:shd w:val="clear" w:color="000000" w:fill="FFFFFF"/>
            <w:noWrap/>
            <w:vAlign w:val="bottom"/>
            <w:hideMark/>
          </w:tcPr>
          <w:p w14:paraId="5C51391E"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Forma ápice del fruto</w:t>
            </w:r>
          </w:p>
        </w:tc>
        <w:tc>
          <w:tcPr>
            <w:tcW w:w="1456" w:type="dxa"/>
            <w:noWrap/>
            <w:vAlign w:val="bottom"/>
            <w:hideMark/>
          </w:tcPr>
          <w:p w14:paraId="330925CA"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14,76</w:t>
            </w:r>
          </w:p>
        </w:tc>
        <w:tc>
          <w:tcPr>
            <w:tcW w:w="1686" w:type="dxa"/>
            <w:noWrap/>
            <w:vAlign w:val="bottom"/>
            <w:hideMark/>
          </w:tcPr>
          <w:p w14:paraId="00FB93D3"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0,33</w:t>
            </w:r>
          </w:p>
        </w:tc>
        <w:tc>
          <w:tcPr>
            <w:tcW w:w="1793" w:type="dxa"/>
            <w:noWrap/>
            <w:vAlign w:val="bottom"/>
            <w:hideMark/>
          </w:tcPr>
          <w:p w14:paraId="4E62A62C"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0,56</w:t>
            </w:r>
          </w:p>
        </w:tc>
      </w:tr>
      <w:tr w:rsidR="00AF6D04" w:rsidRPr="00426040" w14:paraId="56A5BCFF" w14:textId="77777777" w:rsidTr="00CB2271">
        <w:trPr>
          <w:trHeight w:val="278"/>
          <w:jc w:val="center"/>
        </w:trPr>
        <w:tc>
          <w:tcPr>
            <w:tcW w:w="3463" w:type="dxa"/>
            <w:shd w:val="clear" w:color="000000" w:fill="FFFFFF"/>
            <w:noWrap/>
            <w:vAlign w:val="bottom"/>
            <w:hideMark/>
          </w:tcPr>
          <w:p w14:paraId="0D0DA9EA"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 xml:space="preserve">Habito de fructificación </w:t>
            </w:r>
          </w:p>
        </w:tc>
        <w:tc>
          <w:tcPr>
            <w:tcW w:w="1456" w:type="dxa"/>
            <w:noWrap/>
            <w:vAlign w:val="bottom"/>
            <w:hideMark/>
          </w:tcPr>
          <w:p w14:paraId="603C2A28"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15,94</w:t>
            </w:r>
          </w:p>
        </w:tc>
        <w:tc>
          <w:tcPr>
            <w:tcW w:w="1686" w:type="dxa"/>
            <w:noWrap/>
            <w:vAlign w:val="bottom"/>
            <w:hideMark/>
          </w:tcPr>
          <w:p w14:paraId="7F2A2A8D"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0,49</w:t>
            </w:r>
          </w:p>
        </w:tc>
        <w:tc>
          <w:tcPr>
            <w:tcW w:w="1793" w:type="dxa"/>
            <w:noWrap/>
            <w:vAlign w:val="bottom"/>
            <w:hideMark/>
          </w:tcPr>
          <w:p w14:paraId="0FAF6441"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0,57</w:t>
            </w:r>
          </w:p>
        </w:tc>
      </w:tr>
      <w:tr w:rsidR="00AF6D04" w:rsidRPr="00426040" w14:paraId="130E1568" w14:textId="77777777" w:rsidTr="00CB2271">
        <w:trPr>
          <w:trHeight w:val="278"/>
          <w:jc w:val="center"/>
        </w:trPr>
        <w:tc>
          <w:tcPr>
            <w:tcW w:w="3463" w:type="dxa"/>
            <w:shd w:val="clear" w:color="000000" w:fill="FFFFFF"/>
            <w:noWrap/>
            <w:vAlign w:val="bottom"/>
            <w:hideMark/>
          </w:tcPr>
          <w:p w14:paraId="2F5062FF"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Posición del ápice</w:t>
            </w:r>
          </w:p>
        </w:tc>
        <w:tc>
          <w:tcPr>
            <w:tcW w:w="1456" w:type="dxa"/>
            <w:noWrap/>
            <w:vAlign w:val="bottom"/>
            <w:hideMark/>
          </w:tcPr>
          <w:p w14:paraId="39F29ABE"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0,81</w:t>
            </w:r>
          </w:p>
        </w:tc>
        <w:tc>
          <w:tcPr>
            <w:tcW w:w="1686" w:type="dxa"/>
            <w:noWrap/>
            <w:vAlign w:val="bottom"/>
            <w:hideMark/>
          </w:tcPr>
          <w:p w14:paraId="2B273727"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0,11</w:t>
            </w:r>
          </w:p>
        </w:tc>
        <w:tc>
          <w:tcPr>
            <w:tcW w:w="1793" w:type="dxa"/>
            <w:noWrap/>
            <w:vAlign w:val="bottom"/>
            <w:hideMark/>
          </w:tcPr>
          <w:p w14:paraId="1A7B9BA0"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0,15</w:t>
            </w:r>
          </w:p>
        </w:tc>
      </w:tr>
      <w:tr w:rsidR="00AF6D04" w:rsidRPr="00426040" w14:paraId="2DB4699C" w14:textId="77777777" w:rsidTr="00CB2271">
        <w:trPr>
          <w:trHeight w:val="278"/>
          <w:jc w:val="center"/>
        </w:trPr>
        <w:tc>
          <w:tcPr>
            <w:tcW w:w="3463" w:type="dxa"/>
            <w:shd w:val="clear" w:color="000000" w:fill="FFFFFF"/>
            <w:noWrap/>
            <w:vAlign w:val="bottom"/>
            <w:hideMark/>
          </w:tcPr>
          <w:p w14:paraId="1E57E6D0"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Aristas del fruto</w:t>
            </w:r>
          </w:p>
        </w:tc>
        <w:tc>
          <w:tcPr>
            <w:tcW w:w="1456" w:type="dxa"/>
            <w:noWrap/>
            <w:vAlign w:val="bottom"/>
            <w:hideMark/>
          </w:tcPr>
          <w:p w14:paraId="2D3E7D9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6,18</w:t>
            </w:r>
          </w:p>
        </w:tc>
        <w:tc>
          <w:tcPr>
            <w:tcW w:w="1686" w:type="dxa"/>
            <w:noWrap/>
            <w:vAlign w:val="bottom"/>
            <w:hideMark/>
          </w:tcPr>
          <w:p w14:paraId="51652DB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0,25</w:t>
            </w:r>
          </w:p>
        </w:tc>
        <w:tc>
          <w:tcPr>
            <w:tcW w:w="1793" w:type="dxa"/>
            <w:noWrap/>
            <w:vAlign w:val="bottom"/>
            <w:hideMark/>
          </w:tcPr>
          <w:p w14:paraId="3197F590"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0,40</w:t>
            </w:r>
          </w:p>
        </w:tc>
      </w:tr>
      <w:tr w:rsidR="00AF6D04" w:rsidRPr="00426040" w14:paraId="234092ED" w14:textId="77777777" w:rsidTr="00CB2271">
        <w:trPr>
          <w:trHeight w:val="278"/>
          <w:jc w:val="center"/>
        </w:trPr>
        <w:tc>
          <w:tcPr>
            <w:tcW w:w="3463" w:type="dxa"/>
            <w:shd w:val="clear" w:color="000000" w:fill="FFFFFF"/>
            <w:noWrap/>
            <w:vAlign w:val="bottom"/>
            <w:hideMark/>
          </w:tcPr>
          <w:p w14:paraId="7D444668"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Brillantes cáscara del fruto</w:t>
            </w:r>
          </w:p>
        </w:tc>
        <w:tc>
          <w:tcPr>
            <w:tcW w:w="1456" w:type="dxa"/>
            <w:noWrap/>
            <w:vAlign w:val="bottom"/>
            <w:hideMark/>
          </w:tcPr>
          <w:p w14:paraId="3F4E0196"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3,66</w:t>
            </w:r>
          </w:p>
        </w:tc>
        <w:tc>
          <w:tcPr>
            <w:tcW w:w="1686" w:type="dxa"/>
            <w:noWrap/>
            <w:vAlign w:val="bottom"/>
            <w:hideMark/>
          </w:tcPr>
          <w:p w14:paraId="2E9FB06F"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0,19</w:t>
            </w:r>
          </w:p>
        </w:tc>
        <w:tc>
          <w:tcPr>
            <w:tcW w:w="1793" w:type="dxa"/>
            <w:noWrap/>
            <w:vAlign w:val="bottom"/>
            <w:hideMark/>
          </w:tcPr>
          <w:p w14:paraId="3F405D1A"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0,32</w:t>
            </w:r>
          </w:p>
        </w:tc>
      </w:tr>
      <w:tr w:rsidR="00AF6D04" w:rsidRPr="00426040" w14:paraId="25D02311" w14:textId="77777777" w:rsidTr="00CB2271">
        <w:trPr>
          <w:trHeight w:val="278"/>
          <w:jc w:val="center"/>
        </w:trPr>
        <w:tc>
          <w:tcPr>
            <w:tcW w:w="3463" w:type="dxa"/>
            <w:shd w:val="clear" w:color="000000" w:fill="FFFFFF"/>
            <w:noWrap/>
            <w:vAlign w:val="bottom"/>
            <w:hideMark/>
          </w:tcPr>
          <w:p w14:paraId="7F5157D3"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Posición del pedicelo</w:t>
            </w:r>
          </w:p>
        </w:tc>
        <w:tc>
          <w:tcPr>
            <w:tcW w:w="1456" w:type="dxa"/>
            <w:noWrap/>
            <w:vAlign w:val="bottom"/>
            <w:hideMark/>
          </w:tcPr>
          <w:p w14:paraId="6EA32FA9"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2,38</w:t>
            </w:r>
          </w:p>
        </w:tc>
        <w:tc>
          <w:tcPr>
            <w:tcW w:w="1686" w:type="dxa"/>
            <w:noWrap/>
            <w:vAlign w:val="bottom"/>
            <w:hideMark/>
          </w:tcPr>
          <w:p w14:paraId="056869E6"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0,19</w:t>
            </w:r>
          </w:p>
        </w:tc>
        <w:tc>
          <w:tcPr>
            <w:tcW w:w="1793" w:type="dxa"/>
            <w:noWrap/>
            <w:vAlign w:val="bottom"/>
            <w:hideMark/>
          </w:tcPr>
          <w:p w14:paraId="11B347A4"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0,26</w:t>
            </w:r>
          </w:p>
        </w:tc>
      </w:tr>
      <w:tr w:rsidR="00AF6D04" w:rsidRPr="00426040" w14:paraId="327047BB" w14:textId="77777777" w:rsidTr="00CB2271">
        <w:trPr>
          <w:trHeight w:val="278"/>
          <w:jc w:val="center"/>
        </w:trPr>
        <w:tc>
          <w:tcPr>
            <w:tcW w:w="3463" w:type="dxa"/>
            <w:shd w:val="clear" w:color="000000" w:fill="FFFFFF"/>
            <w:noWrap/>
            <w:vAlign w:val="bottom"/>
            <w:hideMark/>
          </w:tcPr>
          <w:p w14:paraId="3CDDF767"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Superficie cáscara del fruto</w:t>
            </w:r>
          </w:p>
        </w:tc>
        <w:tc>
          <w:tcPr>
            <w:tcW w:w="1456" w:type="dxa"/>
            <w:noWrap/>
            <w:vAlign w:val="bottom"/>
            <w:hideMark/>
          </w:tcPr>
          <w:p w14:paraId="2A68F50C"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5,82</w:t>
            </w:r>
          </w:p>
        </w:tc>
        <w:tc>
          <w:tcPr>
            <w:tcW w:w="1686" w:type="dxa"/>
            <w:noWrap/>
            <w:vAlign w:val="bottom"/>
            <w:hideMark/>
          </w:tcPr>
          <w:p w14:paraId="178DA3E8"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0,24</w:t>
            </w:r>
          </w:p>
        </w:tc>
        <w:tc>
          <w:tcPr>
            <w:tcW w:w="1793" w:type="dxa"/>
            <w:noWrap/>
            <w:vAlign w:val="bottom"/>
            <w:hideMark/>
          </w:tcPr>
          <w:p w14:paraId="2FD5A6E4"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0,39</w:t>
            </w:r>
          </w:p>
        </w:tc>
      </w:tr>
      <w:tr w:rsidR="00AF6D04" w:rsidRPr="00426040" w14:paraId="5CFBA8B6" w14:textId="77777777" w:rsidTr="00CB2271">
        <w:trPr>
          <w:trHeight w:val="278"/>
          <w:jc w:val="center"/>
        </w:trPr>
        <w:tc>
          <w:tcPr>
            <w:tcW w:w="3463" w:type="dxa"/>
            <w:shd w:val="clear" w:color="000000" w:fill="FFFFFF"/>
            <w:noWrap/>
            <w:vAlign w:val="bottom"/>
            <w:hideMark/>
          </w:tcPr>
          <w:p w14:paraId="187C8EAD"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Color cascara del fruto</w:t>
            </w:r>
          </w:p>
        </w:tc>
        <w:tc>
          <w:tcPr>
            <w:tcW w:w="1456" w:type="dxa"/>
            <w:noWrap/>
            <w:vAlign w:val="bottom"/>
            <w:hideMark/>
          </w:tcPr>
          <w:p w14:paraId="7D7A5018"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12,95</w:t>
            </w:r>
          </w:p>
        </w:tc>
        <w:tc>
          <w:tcPr>
            <w:tcW w:w="1686" w:type="dxa"/>
            <w:noWrap/>
            <w:vAlign w:val="bottom"/>
            <w:hideMark/>
          </w:tcPr>
          <w:p w14:paraId="585FB356"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0,31</w:t>
            </w:r>
          </w:p>
        </w:tc>
        <w:tc>
          <w:tcPr>
            <w:tcW w:w="1793" w:type="dxa"/>
            <w:noWrap/>
            <w:vAlign w:val="bottom"/>
            <w:hideMark/>
          </w:tcPr>
          <w:p w14:paraId="6A6FC594"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0,53</w:t>
            </w:r>
          </w:p>
        </w:tc>
      </w:tr>
      <w:tr w:rsidR="00AF6D04" w:rsidRPr="00426040" w14:paraId="18964163" w14:textId="77777777" w:rsidTr="00CB2271">
        <w:trPr>
          <w:trHeight w:val="278"/>
          <w:jc w:val="center"/>
        </w:trPr>
        <w:tc>
          <w:tcPr>
            <w:tcW w:w="3463" w:type="dxa"/>
            <w:shd w:val="clear" w:color="000000" w:fill="FFFFFF"/>
            <w:noWrap/>
            <w:vAlign w:val="bottom"/>
            <w:hideMark/>
          </w:tcPr>
          <w:p w14:paraId="3D84482D"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Forma de la semilla</w:t>
            </w:r>
          </w:p>
        </w:tc>
        <w:tc>
          <w:tcPr>
            <w:tcW w:w="1456" w:type="dxa"/>
            <w:noWrap/>
            <w:vAlign w:val="bottom"/>
            <w:hideMark/>
          </w:tcPr>
          <w:p w14:paraId="16D1BC12" w14:textId="77777777" w:rsidR="00AF6D04" w:rsidRPr="00CB2271" w:rsidRDefault="00AF6D04" w:rsidP="00CB2271">
            <w:pPr>
              <w:spacing w:line="240" w:lineRule="auto"/>
              <w:rPr>
                <w:rFonts w:cs="Times New Roman"/>
                <w:color w:val="000000" w:themeColor="text1"/>
                <w:sz w:val="20"/>
                <w:szCs w:val="20"/>
              </w:rPr>
            </w:pPr>
            <w:r w:rsidRPr="00CB2271">
              <w:rPr>
                <w:rFonts w:cs="Times New Roman"/>
                <w:color w:val="000000" w:themeColor="text1"/>
                <w:sz w:val="20"/>
                <w:szCs w:val="20"/>
              </w:rPr>
              <w:t>38,60</w:t>
            </w:r>
          </w:p>
        </w:tc>
        <w:tc>
          <w:tcPr>
            <w:tcW w:w="1686" w:type="dxa"/>
            <w:noWrap/>
            <w:vAlign w:val="bottom"/>
            <w:hideMark/>
          </w:tcPr>
          <w:p w14:paraId="0728AA3A" w14:textId="77777777" w:rsidR="00AF6D04" w:rsidRPr="00CB2271" w:rsidRDefault="00AF6D04" w:rsidP="00CB2271">
            <w:pPr>
              <w:spacing w:line="240" w:lineRule="auto"/>
              <w:rPr>
                <w:rFonts w:cs="Times New Roman"/>
                <w:color w:val="000000" w:themeColor="text1"/>
                <w:sz w:val="20"/>
                <w:szCs w:val="20"/>
              </w:rPr>
            </w:pPr>
            <w:r w:rsidRPr="00CB2271">
              <w:rPr>
                <w:rFonts w:cs="Times New Roman"/>
                <w:color w:val="000000" w:themeColor="text1"/>
                <w:sz w:val="20"/>
                <w:szCs w:val="20"/>
              </w:rPr>
              <w:t>0,54</w:t>
            </w:r>
          </w:p>
        </w:tc>
        <w:tc>
          <w:tcPr>
            <w:tcW w:w="1793" w:type="dxa"/>
            <w:noWrap/>
            <w:vAlign w:val="bottom"/>
            <w:hideMark/>
          </w:tcPr>
          <w:p w14:paraId="3E172293" w14:textId="77777777" w:rsidR="00AF6D04" w:rsidRPr="00CB2271" w:rsidRDefault="00AF6D04" w:rsidP="00CB2271">
            <w:pPr>
              <w:spacing w:line="240" w:lineRule="auto"/>
              <w:rPr>
                <w:rFonts w:cs="Times New Roman"/>
                <w:color w:val="000000" w:themeColor="text1"/>
                <w:sz w:val="20"/>
                <w:szCs w:val="20"/>
              </w:rPr>
            </w:pPr>
            <w:r w:rsidRPr="00CB2271">
              <w:rPr>
                <w:rFonts w:cs="Times New Roman"/>
                <w:color w:val="000000" w:themeColor="text1"/>
                <w:sz w:val="20"/>
                <w:szCs w:val="20"/>
              </w:rPr>
              <w:t>0,73</w:t>
            </w:r>
          </w:p>
        </w:tc>
      </w:tr>
      <w:tr w:rsidR="00AF6D04" w:rsidRPr="00426040" w14:paraId="26D7C3CF" w14:textId="77777777" w:rsidTr="00CB2271">
        <w:trPr>
          <w:trHeight w:val="278"/>
          <w:jc w:val="center"/>
        </w:trPr>
        <w:tc>
          <w:tcPr>
            <w:tcW w:w="3463" w:type="dxa"/>
            <w:shd w:val="clear" w:color="000000" w:fill="FFFFFF"/>
            <w:noWrap/>
            <w:vAlign w:val="bottom"/>
            <w:hideMark/>
          </w:tcPr>
          <w:p w14:paraId="57574097"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Superficie del cotiledón</w:t>
            </w:r>
          </w:p>
        </w:tc>
        <w:tc>
          <w:tcPr>
            <w:tcW w:w="1456" w:type="dxa"/>
            <w:noWrap/>
            <w:vAlign w:val="bottom"/>
            <w:hideMark/>
          </w:tcPr>
          <w:p w14:paraId="4955C196"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16,60</w:t>
            </w:r>
          </w:p>
        </w:tc>
        <w:tc>
          <w:tcPr>
            <w:tcW w:w="1686" w:type="dxa"/>
            <w:noWrap/>
            <w:vAlign w:val="bottom"/>
            <w:hideMark/>
          </w:tcPr>
          <w:p w14:paraId="79F0846F"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0,41</w:t>
            </w:r>
          </w:p>
        </w:tc>
        <w:tc>
          <w:tcPr>
            <w:tcW w:w="1793" w:type="dxa"/>
            <w:noWrap/>
            <w:vAlign w:val="bottom"/>
            <w:hideMark/>
          </w:tcPr>
          <w:p w14:paraId="1B159A93"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0,58</w:t>
            </w:r>
          </w:p>
        </w:tc>
      </w:tr>
      <w:tr w:rsidR="00AF6D04" w:rsidRPr="00426040" w14:paraId="622636AD" w14:textId="77777777" w:rsidTr="00CB2271">
        <w:trPr>
          <w:trHeight w:val="278"/>
          <w:jc w:val="center"/>
        </w:trPr>
        <w:tc>
          <w:tcPr>
            <w:tcW w:w="3463" w:type="dxa"/>
            <w:shd w:val="clear" w:color="000000" w:fill="FFFFFF"/>
            <w:noWrap/>
            <w:vAlign w:val="bottom"/>
            <w:hideMark/>
          </w:tcPr>
          <w:p w14:paraId="3E7F9DD6" w14:textId="77777777" w:rsidR="00AF6D04" w:rsidRPr="00CB2271" w:rsidRDefault="00AF6D04" w:rsidP="00CB2271">
            <w:pPr>
              <w:spacing w:line="240" w:lineRule="auto"/>
              <w:rPr>
                <w:rFonts w:cs="Times New Roman"/>
                <w:bCs/>
                <w:color w:val="000000"/>
                <w:sz w:val="20"/>
                <w:szCs w:val="20"/>
              </w:rPr>
            </w:pPr>
            <w:r w:rsidRPr="00CB2271">
              <w:rPr>
                <w:rFonts w:cs="Times New Roman"/>
                <w:bCs/>
                <w:color w:val="000000"/>
                <w:sz w:val="20"/>
                <w:szCs w:val="20"/>
              </w:rPr>
              <w:t xml:space="preserve">Color del cotiledón </w:t>
            </w:r>
          </w:p>
        </w:tc>
        <w:tc>
          <w:tcPr>
            <w:tcW w:w="1456" w:type="dxa"/>
            <w:noWrap/>
            <w:vAlign w:val="bottom"/>
            <w:hideMark/>
          </w:tcPr>
          <w:p w14:paraId="40D6F914"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10,99</w:t>
            </w:r>
          </w:p>
        </w:tc>
        <w:tc>
          <w:tcPr>
            <w:tcW w:w="1686" w:type="dxa"/>
            <w:noWrap/>
            <w:vAlign w:val="bottom"/>
            <w:hideMark/>
          </w:tcPr>
          <w:p w14:paraId="121E420B"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0,33</w:t>
            </w:r>
          </w:p>
        </w:tc>
        <w:tc>
          <w:tcPr>
            <w:tcW w:w="1793" w:type="dxa"/>
            <w:noWrap/>
            <w:vAlign w:val="bottom"/>
            <w:hideMark/>
          </w:tcPr>
          <w:p w14:paraId="2DD8684E" w14:textId="77777777" w:rsidR="00AF6D04" w:rsidRPr="00CB2271" w:rsidRDefault="00AF6D04" w:rsidP="00CB2271">
            <w:pPr>
              <w:spacing w:line="240" w:lineRule="auto"/>
              <w:rPr>
                <w:rFonts w:cs="Times New Roman"/>
                <w:color w:val="000000"/>
                <w:sz w:val="20"/>
                <w:szCs w:val="20"/>
              </w:rPr>
            </w:pPr>
            <w:r w:rsidRPr="00CB2271">
              <w:rPr>
                <w:rFonts w:cs="Times New Roman"/>
                <w:color w:val="000000"/>
                <w:sz w:val="20"/>
                <w:szCs w:val="20"/>
              </w:rPr>
              <w:t>0,50</w:t>
            </w:r>
          </w:p>
        </w:tc>
      </w:tr>
    </w:tbl>
    <w:p w14:paraId="6F0C697B" w14:textId="3610BA59" w:rsidR="00C05AEE" w:rsidRPr="00CB2271" w:rsidRDefault="00C826AC" w:rsidP="00CB2271">
      <w:pPr>
        <w:spacing w:line="240" w:lineRule="auto"/>
        <w:jc w:val="center"/>
        <w:rPr>
          <w:rFonts w:cs="Times New Roman"/>
          <w:sz w:val="20"/>
          <w:szCs w:val="20"/>
        </w:rPr>
      </w:pPr>
      <w:r w:rsidRPr="00CB2271">
        <w:rPr>
          <w:rFonts w:cs="Times New Roman"/>
          <w:sz w:val="20"/>
          <w:szCs w:val="20"/>
        </w:rPr>
        <w:t>Tabla 3. Descriptores cualitativos con mayor capacidad discriminativa en las accesiones de aguacate en el análisis de agrupamiento jerárquico de Ward, EET-Pichilingue.</w:t>
      </w:r>
    </w:p>
    <w:p w14:paraId="4A377D55" w14:textId="347FE2BC" w:rsidR="00C96383" w:rsidRPr="0000010B" w:rsidRDefault="00C96383" w:rsidP="006C1867">
      <w:pPr>
        <w:rPr>
          <w:rFonts w:cs="Times New Roman"/>
          <w:bCs/>
          <w:i/>
          <w:szCs w:val="24"/>
        </w:rPr>
      </w:pPr>
      <w:r w:rsidRPr="0000010B">
        <w:rPr>
          <w:rFonts w:cs="Times New Roman"/>
          <w:bCs/>
          <w:i/>
          <w:szCs w:val="24"/>
        </w:rPr>
        <w:t>Análisis de agrupamiento de accesiones de Aguacate</w:t>
      </w:r>
      <w:r w:rsidR="0051761D" w:rsidRPr="0000010B">
        <w:rPr>
          <w:rFonts w:cs="Times New Roman"/>
          <w:bCs/>
          <w:i/>
          <w:szCs w:val="24"/>
        </w:rPr>
        <w:t>.</w:t>
      </w:r>
    </w:p>
    <w:p w14:paraId="4DD00437" w14:textId="08D2058B" w:rsidR="00AF6D04" w:rsidRPr="0000010B" w:rsidRDefault="00680B92" w:rsidP="006C1867">
      <w:pPr>
        <w:jc w:val="both"/>
        <w:rPr>
          <w:rFonts w:cs="Times New Roman"/>
          <w:szCs w:val="24"/>
        </w:rPr>
      </w:pPr>
      <w:r w:rsidRPr="0000010B">
        <w:rPr>
          <w:rFonts w:cs="Times New Roman"/>
          <w:szCs w:val="24"/>
        </w:rPr>
        <w:t xml:space="preserve">En cuanto a la distribución de las accesiones en cada grupo, el grupo </w:t>
      </w:r>
      <w:r w:rsidR="00F755CE" w:rsidRPr="0000010B">
        <w:rPr>
          <w:rFonts w:cs="Times New Roman"/>
          <w:szCs w:val="24"/>
        </w:rPr>
        <w:t>uno</w:t>
      </w:r>
      <w:r w:rsidRPr="0000010B">
        <w:rPr>
          <w:rFonts w:cs="Times New Roman"/>
          <w:szCs w:val="24"/>
        </w:rPr>
        <w:t xml:space="preserve"> está compuesto por </w:t>
      </w:r>
      <w:r w:rsidR="00F755CE" w:rsidRPr="0000010B">
        <w:rPr>
          <w:rFonts w:cs="Times New Roman"/>
          <w:szCs w:val="24"/>
        </w:rPr>
        <w:t>dos</w:t>
      </w:r>
      <w:r w:rsidRPr="0000010B">
        <w:rPr>
          <w:rFonts w:cs="Times New Roman"/>
          <w:szCs w:val="24"/>
        </w:rPr>
        <w:t xml:space="preserve"> accesiones, lo que representa el 6,06</w:t>
      </w:r>
      <w:r w:rsidR="00F755CE" w:rsidRPr="0000010B">
        <w:rPr>
          <w:rFonts w:cs="Times New Roman"/>
          <w:szCs w:val="24"/>
        </w:rPr>
        <w:t xml:space="preserve"> </w:t>
      </w:r>
      <w:r w:rsidRPr="0000010B">
        <w:rPr>
          <w:rFonts w:cs="Times New Roman"/>
          <w:szCs w:val="24"/>
        </w:rPr>
        <w:t xml:space="preserve">% del total. El grupo </w:t>
      </w:r>
      <w:r w:rsidR="00F755CE" w:rsidRPr="0000010B">
        <w:rPr>
          <w:rFonts w:cs="Times New Roman"/>
          <w:szCs w:val="24"/>
        </w:rPr>
        <w:t>dos</w:t>
      </w:r>
      <w:r w:rsidRPr="0000010B">
        <w:rPr>
          <w:rFonts w:cs="Times New Roman"/>
          <w:szCs w:val="24"/>
        </w:rPr>
        <w:t xml:space="preserve"> incluye </w:t>
      </w:r>
      <w:r w:rsidR="00F755CE" w:rsidRPr="0000010B">
        <w:rPr>
          <w:rFonts w:cs="Times New Roman"/>
          <w:szCs w:val="24"/>
        </w:rPr>
        <w:t>ocho</w:t>
      </w:r>
      <w:r w:rsidRPr="0000010B">
        <w:rPr>
          <w:rFonts w:cs="Times New Roman"/>
          <w:szCs w:val="24"/>
        </w:rPr>
        <w:t xml:space="preserve"> accesiones, correspondientes al 24,24</w:t>
      </w:r>
      <w:r w:rsidR="00D43755" w:rsidRPr="0000010B">
        <w:rPr>
          <w:rFonts w:cs="Times New Roman"/>
          <w:szCs w:val="24"/>
        </w:rPr>
        <w:t xml:space="preserve"> </w:t>
      </w:r>
      <w:r w:rsidRPr="0000010B">
        <w:rPr>
          <w:rFonts w:cs="Times New Roman"/>
          <w:szCs w:val="24"/>
        </w:rPr>
        <w:t xml:space="preserve">%. El grupo </w:t>
      </w:r>
      <w:r w:rsidR="00F755CE" w:rsidRPr="0000010B">
        <w:rPr>
          <w:rFonts w:cs="Times New Roman"/>
          <w:szCs w:val="24"/>
        </w:rPr>
        <w:t>tres</w:t>
      </w:r>
      <w:r w:rsidRPr="0000010B">
        <w:rPr>
          <w:rFonts w:cs="Times New Roman"/>
          <w:szCs w:val="24"/>
        </w:rPr>
        <w:t xml:space="preserve"> es el más numeroso, con 14 accesiones que representan </w:t>
      </w:r>
      <w:r w:rsidRPr="0000010B">
        <w:rPr>
          <w:rFonts w:cs="Times New Roman"/>
          <w:szCs w:val="24"/>
        </w:rPr>
        <w:lastRenderedPageBreak/>
        <w:t>el 42,42</w:t>
      </w:r>
      <w:r w:rsidR="00D43755" w:rsidRPr="0000010B">
        <w:rPr>
          <w:rFonts w:cs="Times New Roman"/>
          <w:szCs w:val="24"/>
        </w:rPr>
        <w:t xml:space="preserve"> </w:t>
      </w:r>
      <w:r w:rsidRPr="0000010B">
        <w:rPr>
          <w:rFonts w:cs="Times New Roman"/>
          <w:szCs w:val="24"/>
        </w:rPr>
        <w:t xml:space="preserve">%. Finalmente, el grupo </w:t>
      </w:r>
      <w:r w:rsidR="00F755CE" w:rsidRPr="0000010B">
        <w:rPr>
          <w:rFonts w:cs="Times New Roman"/>
          <w:szCs w:val="24"/>
        </w:rPr>
        <w:t>cuatro</w:t>
      </w:r>
      <w:r w:rsidRPr="0000010B">
        <w:rPr>
          <w:rFonts w:cs="Times New Roman"/>
          <w:szCs w:val="24"/>
        </w:rPr>
        <w:t xml:space="preserve"> está </w:t>
      </w:r>
      <w:proofErr w:type="gramStart"/>
      <w:r w:rsidRPr="0000010B">
        <w:rPr>
          <w:rFonts w:cs="Times New Roman"/>
          <w:szCs w:val="24"/>
        </w:rPr>
        <w:t>formado</w:t>
      </w:r>
      <w:proofErr w:type="gramEnd"/>
      <w:r w:rsidRPr="0000010B">
        <w:rPr>
          <w:rFonts w:cs="Times New Roman"/>
          <w:szCs w:val="24"/>
        </w:rPr>
        <w:t xml:space="preserve"> por </w:t>
      </w:r>
      <w:r w:rsidR="00F755CE" w:rsidRPr="0000010B">
        <w:rPr>
          <w:rFonts w:cs="Times New Roman"/>
          <w:szCs w:val="24"/>
        </w:rPr>
        <w:t>nueve</w:t>
      </w:r>
      <w:r w:rsidRPr="0000010B">
        <w:rPr>
          <w:rFonts w:cs="Times New Roman"/>
          <w:szCs w:val="24"/>
        </w:rPr>
        <w:t xml:space="preserve"> accesiones, lo que equivale al 27,27</w:t>
      </w:r>
      <w:r w:rsidR="00D43755" w:rsidRPr="0000010B">
        <w:rPr>
          <w:rFonts w:cs="Times New Roman"/>
          <w:szCs w:val="24"/>
        </w:rPr>
        <w:t xml:space="preserve"> </w:t>
      </w:r>
      <w:r w:rsidRPr="0000010B">
        <w:rPr>
          <w:rFonts w:cs="Times New Roman"/>
          <w:szCs w:val="24"/>
        </w:rPr>
        <w:t>% del total (Tabla 4</w:t>
      </w:r>
      <w:r w:rsidR="00C96383" w:rsidRPr="0000010B">
        <w:rPr>
          <w:rFonts w:cs="Times New Roman"/>
          <w:szCs w:val="24"/>
        </w:rPr>
        <w:t>)</w:t>
      </w:r>
      <w:r w:rsidR="00F755CE" w:rsidRPr="0000010B">
        <w:rPr>
          <w:rFonts w:cs="Times New Roman"/>
          <w:szCs w:val="24"/>
        </w:rPr>
        <w:t>.</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743"/>
        <w:gridCol w:w="1743"/>
        <w:gridCol w:w="1777"/>
        <w:gridCol w:w="2050"/>
      </w:tblGrid>
      <w:tr w:rsidR="00C826AC" w:rsidRPr="00EC4CEC" w14:paraId="77B9960E" w14:textId="77777777" w:rsidTr="00C826AC">
        <w:trPr>
          <w:trHeight w:val="406"/>
        </w:trPr>
        <w:tc>
          <w:tcPr>
            <w:tcW w:w="1271" w:type="dxa"/>
            <w:vMerge w:val="restart"/>
            <w:noWrap/>
            <w:vAlign w:val="center"/>
          </w:tcPr>
          <w:p w14:paraId="38B7FDC8" w14:textId="35759938" w:rsidR="00C826AC" w:rsidRPr="00CB2271" w:rsidRDefault="00C826AC" w:rsidP="00CB2271">
            <w:pPr>
              <w:spacing w:line="240" w:lineRule="auto"/>
              <w:jc w:val="center"/>
              <w:rPr>
                <w:rFonts w:cs="Times New Roman"/>
                <w:b/>
                <w:bCs/>
                <w:color w:val="000000"/>
                <w:sz w:val="20"/>
                <w:szCs w:val="20"/>
              </w:rPr>
            </w:pPr>
            <w:r w:rsidRPr="00CB2271">
              <w:rPr>
                <w:rFonts w:cs="Times New Roman"/>
                <w:b/>
                <w:bCs/>
                <w:color w:val="000000"/>
                <w:sz w:val="20"/>
                <w:szCs w:val="20"/>
              </w:rPr>
              <w:t>Grupos</w:t>
            </w:r>
          </w:p>
        </w:tc>
        <w:tc>
          <w:tcPr>
            <w:tcW w:w="7313" w:type="dxa"/>
            <w:gridSpan w:val="4"/>
            <w:vAlign w:val="center"/>
          </w:tcPr>
          <w:p w14:paraId="058FC65D" w14:textId="77777777" w:rsidR="00C826AC" w:rsidRPr="00CB2271" w:rsidRDefault="00C826AC" w:rsidP="00CB2271">
            <w:pPr>
              <w:spacing w:line="240" w:lineRule="auto"/>
              <w:jc w:val="center"/>
              <w:rPr>
                <w:rFonts w:cs="Times New Roman"/>
                <w:b/>
                <w:bCs/>
                <w:color w:val="000000"/>
                <w:sz w:val="20"/>
                <w:szCs w:val="20"/>
              </w:rPr>
            </w:pPr>
            <w:r w:rsidRPr="00CB2271">
              <w:rPr>
                <w:rFonts w:cs="Times New Roman"/>
                <w:b/>
                <w:bCs/>
                <w:color w:val="000000"/>
                <w:sz w:val="20"/>
                <w:szCs w:val="20"/>
              </w:rPr>
              <w:t>Frecuencia</w:t>
            </w:r>
          </w:p>
        </w:tc>
      </w:tr>
      <w:tr w:rsidR="00C826AC" w:rsidRPr="00EC4CEC" w14:paraId="51396069" w14:textId="77777777" w:rsidTr="00C826AC">
        <w:trPr>
          <w:trHeight w:val="406"/>
        </w:trPr>
        <w:tc>
          <w:tcPr>
            <w:tcW w:w="1271" w:type="dxa"/>
            <w:vMerge/>
            <w:noWrap/>
            <w:vAlign w:val="center"/>
            <w:hideMark/>
          </w:tcPr>
          <w:p w14:paraId="25BE80BD" w14:textId="3335E3EC" w:rsidR="00C826AC" w:rsidRPr="00CB2271" w:rsidRDefault="00C826AC" w:rsidP="00CB2271">
            <w:pPr>
              <w:spacing w:line="240" w:lineRule="auto"/>
              <w:jc w:val="center"/>
              <w:rPr>
                <w:rFonts w:cs="Times New Roman"/>
                <w:b/>
                <w:bCs/>
                <w:color w:val="000000"/>
                <w:sz w:val="20"/>
                <w:szCs w:val="20"/>
              </w:rPr>
            </w:pPr>
          </w:p>
        </w:tc>
        <w:tc>
          <w:tcPr>
            <w:tcW w:w="1743" w:type="dxa"/>
            <w:vAlign w:val="center"/>
            <w:hideMark/>
          </w:tcPr>
          <w:p w14:paraId="185D8AA2" w14:textId="77777777" w:rsidR="00C826AC" w:rsidRPr="00CB2271" w:rsidRDefault="00C826AC" w:rsidP="00CB2271">
            <w:pPr>
              <w:spacing w:line="240" w:lineRule="auto"/>
              <w:jc w:val="center"/>
              <w:rPr>
                <w:rFonts w:cs="Times New Roman"/>
                <w:b/>
                <w:bCs/>
                <w:color w:val="000000"/>
                <w:sz w:val="20"/>
                <w:szCs w:val="20"/>
              </w:rPr>
            </w:pPr>
            <w:r w:rsidRPr="00CB2271">
              <w:rPr>
                <w:rFonts w:cs="Times New Roman"/>
                <w:b/>
                <w:bCs/>
                <w:color w:val="000000"/>
                <w:sz w:val="20"/>
                <w:szCs w:val="20"/>
              </w:rPr>
              <w:t>Absoluta simple</w:t>
            </w:r>
          </w:p>
        </w:tc>
        <w:tc>
          <w:tcPr>
            <w:tcW w:w="1743" w:type="dxa"/>
            <w:vAlign w:val="center"/>
            <w:hideMark/>
          </w:tcPr>
          <w:p w14:paraId="579C36A0" w14:textId="77777777" w:rsidR="00C826AC" w:rsidRPr="00CB2271" w:rsidRDefault="00C826AC" w:rsidP="00CB2271">
            <w:pPr>
              <w:spacing w:line="240" w:lineRule="auto"/>
              <w:jc w:val="center"/>
              <w:rPr>
                <w:rFonts w:cs="Times New Roman"/>
                <w:b/>
                <w:bCs/>
                <w:color w:val="000000"/>
                <w:sz w:val="20"/>
                <w:szCs w:val="20"/>
              </w:rPr>
            </w:pPr>
            <w:r w:rsidRPr="00CB2271">
              <w:rPr>
                <w:rFonts w:cs="Times New Roman"/>
                <w:b/>
                <w:bCs/>
                <w:color w:val="000000"/>
                <w:sz w:val="20"/>
                <w:szCs w:val="20"/>
              </w:rPr>
              <w:t>Relativa simple (%)</w:t>
            </w:r>
          </w:p>
        </w:tc>
        <w:tc>
          <w:tcPr>
            <w:tcW w:w="1777" w:type="dxa"/>
            <w:vAlign w:val="center"/>
            <w:hideMark/>
          </w:tcPr>
          <w:p w14:paraId="1EE886CC" w14:textId="77777777" w:rsidR="00C826AC" w:rsidRPr="00CB2271" w:rsidRDefault="00C826AC" w:rsidP="00CB2271">
            <w:pPr>
              <w:spacing w:line="240" w:lineRule="auto"/>
              <w:jc w:val="center"/>
              <w:rPr>
                <w:rFonts w:cs="Times New Roman"/>
                <w:b/>
                <w:bCs/>
                <w:color w:val="000000"/>
                <w:sz w:val="20"/>
                <w:szCs w:val="20"/>
              </w:rPr>
            </w:pPr>
            <w:r w:rsidRPr="00CB2271">
              <w:rPr>
                <w:rFonts w:cs="Times New Roman"/>
                <w:b/>
                <w:bCs/>
                <w:color w:val="000000"/>
                <w:sz w:val="20"/>
                <w:szCs w:val="20"/>
              </w:rPr>
              <w:t>Absoluta acumulada</w:t>
            </w:r>
          </w:p>
        </w:tc>
        <w:tc>
          <w:tcPr>
            <w:tcW w:w="2050" w:type="dxa"/>
            <w:vAlign w:val="center"/>
            <w:hideMark/>
          </w:tcPr>
          <w:p w14:paraId="5987FE73" w14:textId="77777777" w:rsidR="00C826AC" w:rsidRPr="00CB2271" w:rsidRDefault="00C826AC" w:rsidP="00CB2271">
            <w:pPr>
              <w:spacing w:line="240" w:lineRule="auto"/>
              <w:jc w:val="center"/>
              <w:rPr>
                <w:rFonts w:cs="Times New Roman"/>
                <w:b/>
                <w:bCs/>
                <w:color w:val="000000"/>
                <w:sz w:val="20"/>
                <w:szCs w:val="20"/>
              </w:rPr>
            </w:pPr>
            <w:r w:rsidRPr="00CB2271">
              <w:rPr>
                <w:rFonts w:cs="Times New Roman"/>
                <w:b/>
                <w:bCs/>
                <w:color w:val="000000"/>
                <w:sz w:val="20"/>
                <w:szCs w:val="20"/>
              </w:rPr>
              <w:t>Relativa acumulada (%)</w:t>
            </w:r>
          </w:p>
        </w:tc>
      </w:tr>
      <w:tr w:rsidR="00453255" w:rsidRPr="00EC4CEC" w14:paraId="7B26446E" w14:textId="77777777" w:rsidTr="00C826AC">
        <w:trPr>
          <w:trHeight w:val="198"/>
        </w:trPr>
        <w:tc>
          <w:tcPr>
            <w:tcW w:w="1271" w:type="dxa"/>
            <w:noWrap/>
            <w:vAlign w:val="center"/>
            <w:hideMark/>
          </w:tcPr>
          <w:p w14:paraId="213485CC" w14:textId="32196CD8" w:rsidR="00453255" w:rsidRPr="00CB2271" w:rsidRDefault="009F55C3" w:rsidP="00CB2271">
            <w:pPr>
              <w:spacing w:line="240" w:lineRule="auto"/>
              <w:rPr>
                <w:rFonts w:cs="Times New Roman"/>
                <w:color w:val="000000"/>
                <w:sz w:val="20"/>
                <w:szCs w:val="20"/>
              </w:rPr>
            </w:pPr>
            <w:r w:rsidRPr="00CB2271">
              <w:rPr>
                <w:rFonts w:cs="Times New Roman"/>
                <w:color w:val="000000"/>
                <w:sz w:val="20"/>
                <w:szCs w:val="20"/>
              </w:rPr>
              <w:t>grupo 1</w:t>
            </w:r>
          </w:p>
        </w:tc>
        <w:tc>
          <w:tcPr>
            <w:tcW w:w="1743" w:type="dxa"/>
            <w:noWrap/>
            <w:vAlign w:val="center"/>
            <w:hideMark/>
          </w:tcPr>
          <w:p w14:paraId="76FD9AEE"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2</w:t>
            </w:r>
          </w:p>
        </w:tc>
        <w:tc>
          <w:tcPr>
            <w:tcW w:w="1743" w:type="dxa"/>
            <w:noWrap/>
            <w:vAlign w:val="center"/>
            <w:hideMark/>
          </w:tcPr>
          <w:p w14:paraId="7A2D82A9"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6,06</w:t>
            </w:r>
          </w:p>
        </w:tc>
        <w:tc>
          <w:tcPr>
            <w:tcW w:w="1777" w:type="dxa"/>
            <w:noWrap/>
            <w:vAlign w:val="center"/>
            <w:hideMark/>
          </w:tcPr>
          <w:p w14:paraId="3EFA844E"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2</w:t>
            </w:r>
          </w:p>
        </w:tc>
        <w:tc>
          <w:tcPr>
            <w:tcW w:w="2050" w:type="dxa"/>
            <w:noWrap/>
            <w:vAlign w:val="center"/>
            <w:hideMark/>
          </w:tcPr>
          <w:p w14:paraId="2BB2885E"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6,06</w:t>
            </w:r>
          </w:p>
        </w:tc>
      </w:tr>
      <w:tr w:rsidR="00453255" w:rsidRPr="00EC4CEC" w14:paraId="36F91F29" w14:textId="77777777" w:rsidTr="00C826AC">
        <w:trPr>
          <w:trHeight w:val="198"/>
        </w:trPr>
        <w:tc>
          <w:tcPr>
            <w:tcW w:w="1271" w:type="dxa"/>
            <w:noWrap/>
            <w:vAlign w:val="center"/>
            <w:hideMark/>
          </w:tcPr>
          <w:p w14:paraId="061C1857" w14:textId="5CDBAB26" w:rsidR="00453255" w:rsidRPr="00CB2271" w:rsidRDefault="009F55C3" w:rsidP="00CB2271">
            <w:pPr>
              <w:spacing w:line="240" w:lineRule="auto"/>
              <w:rPr>
                <w:rFonts w:cs="Times New Roman"/>
                <w:color w:val="000000"/>
                <w:sz w:val="20"/>
                <w:szCs w:val="20"/>
              </w:rPr>
            </w:pPr>
            <w:r w:rsidRPr="00CB2271">
              <w:rPr>
                <w:rFonts w:cs="Times New Roman"/>
                <w:color w:val="000000"/>
                <w:sz w:val="20"/>
                <w:szCs w:val="20"/>
              </w:rPr>
              <w:t>grupo 2</w:t>
            </w:r>
          </w:p>
        </w:tc>
        <w:tc>
          <w:tcPr>
            <w:tcW w:w="1743" w:type="dxa"/>
            <w:noWrap/>
            <w:vAlign w:val="center"/>
            <w:hideMark/>
          </w:tcPr>
          <w:p w14:paraId="7EDE7620"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8</w:t>
            </w:r>
          </w:p>
        </w:tc>
        <w:tc>
          <w:tcPr>
            <w:tcW w:w="1743" w:type="dxa"/>
            <w:noWrap/>
            <w:vAlign w:val="center"/>
            <w:hideMark/>
          </w:tcPr>
          <w:p w14:paraId="3766B67E"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24,24</w:t>
            </w:r>
          </w:p>
        </w:tc>
        <w:tc>
          <w:tcPr>
            <w:tcW w:w="1777" w:type="dxa"/>
            <w:noWrap/>
            <w:vAlign w:val="center"/>
            <w:hideMark/>
          </w:tcPr>
          <w:p w14:paraId="7A73C5D4"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10</w:t>
            </w:r>
          </w:p>
        </w:tc>
        <w:tc>
          <w:tcPr>
            <w:tcW w:w="2050" w:type="dxa"/>
            <w:noWrap/>
            <w:vAlign w:val="center"/>
            <w:hideMark/>
          </w:tcPr>
          <w:p w14:paraId="46794FD9"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30,30</w:t>
            </w:r>
          </w:p>
        </w:tc>
      </w:tr>
      <w:tr w:rsidR="00453255" w:rsidRPr="00EC4CEC" w14:paraId="31777DB7" w14:textId="77777777" w:rsidTr="00C826AC">
        <w:trPr>
          <w:trHeight w:val="198"/>
        </w:trPr>
        <w:tc>
          <w:tcPr>
            <w:tcW w:w="1271" w:type="dxa"/>
            <w:noWrap/>
            <w:vAlign w:val="center"/>
            <w:hideMark/>
          </w:tcPr>
          <w:p w14:paraId="0E2D2DE2" w14:textId="5F6CA8E2" w:rsidR="00453255" w:rsidRPr="00CB2271" w:rsidRDefault="009F55C3" w:rsidP="00CB2271">
            <w:pPr>
              <w:spacing w:line="240" w:lineRule="auto"/>
              <w:rPr>
                <w:rFonts w:cs="Times New Roman"/>
                <w:color w:val="000000"/>
                <w:sz w:val="20"/>
                <w:szCs w:val="20"/>
              </w:rPr>
            </w:pPr>
            <w:r w:rsidRPr="00CB2271">
              <w:rPr>
                <w:rFonts w:cs="Times New Roman"/>
                <w:color w:val="000000"/>
                <w:sz w:val="20"/>
                <w:szCs w:val="20"/>
              </w:rPr>
              <w:t>grupo 3</w:t>
            </w:r>
          </w:p>
        </w:tc>
        <w:tc>
          <w:tcPr>
            <w:tcW w:w="1743" w:type="dxa"/>
            <w:noWrap/>
            <w:vAlign w:val="center"/>
            <w:hideMark/>
          </w:tcPr>
          <w:p w14:paraId="7645DD3D"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14</w:t>
            </w:r>
          </w:p>
        </w:tc>
        <w:tc>
          <w:tcPr>
            <w:tcW w:w="1743" w:type="dxa"/>
            <w:noWrap/>
            <w:vAlign w:val="center"/>
            <w:hideMark/>
          </w:tcPr>
          <w:p w14:paraId="71455874"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42,42</w:t>
            </w:r>
          </w:p>
        </w:tc>
        <w:tc>
          <w:tcPr>
            <w:tcW w:w="1777" w:type="dxa"/>
            <w:noWrap/>
            <w:vAlign w:val="center"/>
            <w:hideMark/>
          </w:tcPr>
          <w:p w14:paraId="0C5F5E8B"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24</w:t>
            </w:r>
          </w:p>
        </w:tc>
        <w:tc>
          <w:tcPr>
            <w:tcW w:w="2050" w:type="dxa"/>
            <w:noWrap/>
            <w:vAlign w:val="center"/>
            <w:hideMark/>
          </w:tcPr>
          <w:p w14:paraId="41BAAC79"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72,73</w:t>
            </w:r>
          </w:p>
        </w:tc>
      </w:tr>
      <w:tr w:rsidR="00453255" w:rsidRPr="00EC4CEC" w14:paraId="5A3C871C" w14:textId="77777777" w:rsidTr="00C826AC">
        <w:trPr>
          <w:trHeight w:val="198"/>
        </w:trPr>
        <w:tc>
          <w:tcPr>
            <w:tcW w:w="1271" w:type="dxa"/>
            <w:noWrap/>
            <w:vAlign w:val="center"/>
            <w:hideMark/>
          </w:tcPr>
          <w:p w14:paraId="501EB490" w14:textId="69743226" w:rsidR="00453255" w:rsidRPr="00CB2271" w:rsidRDefault="009F55C3" w:rsidP="00CB2271">
            <w:pPr>
              <w:spacing w:line="240" w:lineRule="auto"/>
              <w:rPr>
                <w:rFonts w:cs="Times New Roman"/>
                <w:color w:val="000000"/>
                <w:sz w:val="20"/>
                <w:szCs w:val="20"/>
              </w:rPr>
            </w:pPr>
            <w:r w:rsidRPr="00CB2271">
              <w:rPr>
                <w:rFonts w:cs="Times New Roman"/>
                <w:color w:val="000000"/>
                <w:sz w:val="20"/>
                <w:szCs w:val="20"/>
              </w:rPr>
              <w:t>grupo 4</w:t>
            </w:r>
          </w:p>
        </w:tc>
        <w:tc>
          <w:tcPr>
            <w:tcW w:w="1743" w:type="dxa"/>
            <w:noWrap/>
            <w:vAlign w:val="center"/>
            <w:hideMark/>
          </w:tcPr>
          <w:p w14:paraId="4501E568"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9</w:t>
            </w:r>
          </w:p>
        </w:tc>
        <w:tc>
          <w:tcPr>
            <w:tcW w:w="1743" w:type="dxa"/>
            <w:noWrap/>
            <w:vAlign w:val="center"/>
            <w:hideMark/>
          </w:tcPr>
          <w:p w14:paraId="74CAB29A"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27,27</w:t>
            </w:r>
          </w:p>
        </w:tc>
        <w:tc>
          <w:tcPr>
            <w:tcW w:w="1777" w:type="dxa"/>
            <w:noWrap/>
            <w:vAlign w:val="center"/>
            <w:hideMark/>
          </w:tcPr>
          <w:p w14:paraId="1F32A666"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33</w:t>
            </w:r>
          </w:p>
        </w:tc>
        <w:tc>
          <w:tcPr>
            <w:tcW w:w="2050" w:type="dxa"/>
            <w:noWrap/>
            <w:vAlign w:val="center"/>
            <w:hideMark/>
          </w:tcPr>
          <w:p w14:paraId="7526529F" w14:textId="77777777" w:rsidR="00453255" w:rsidRPr="00CB2271" w:rsidRDefault="00453255" w:rsidP="00CB2271">
            <w:pPr>
              <w:spacing w:line="240" w:lineRule="auto"/>
              <w:rPr>
                <w:rFonts w:cs="Times New Roman"/>
                <w:color w:val="000000"/>
                <w:sz w:val="20"/>
                <w:szCs w:val="20"/>
              </w:rPr>
            </w:pPr>
            <w:r w:rsidRPr="00CB2271">
              <w:rPr>
                <w:rFonts w:cs="Times New Roman"/>
                <w:color w:val="000000"/>
                <w:sz w:val="20"/>
                <w:szCs w:val="20"/>
              </w:rPr>
              <w:t>100,00</w:t>
            </w:r>
          </w:p>
        </w:tc>
      </w:tr>
    </w:tbl>
    <w:p w14:paraId="5F1825FF" w14:textId="27EFCC55" w:rsidR="00C96383" w:rsidRPr="00CB2271" w:rsidRDefault="00C826AC" w:rsidP="00CB2271">
      <w:pPr>
        <w:spacing w:line="240" w:lineRule="auto"/>
        <w:jc w:val="center"/>
        <w:rPr>
          <w:rFonts w:cs="Times New Roman"/>
          <w:sz w:val="20"/>
          <w:szCs w:val="20"/>
        </w:rPr>
      </w:pPr>
      <w:r w:rsidRPr="00CB2271">
        <w:rPr>
          <w:rFonts w:cs="Times New Roman"/>
          <w:sz w:val="20"/>
          <w:szCs w:val="20"/>
        </w:rPr>
        <w:t>Tabla 4. Distribución por grupos, frecuencias y porcentajes de variabilidad de las 33 accesiones de aguacate pertenecientes a la EET-Pichilingue.</w:t>
      </w:r>
    </w:p>
    <w:p w14:paraId="3C7685E6" w14:textId="3412EB0E" w:rsidR="00AF6D04" w:rsidRDefault="00B43817" w:rsidP="006C1867">
      <w:pPr>
        <w:jc w:val="both"/>
        <w:rPr>
          <w:rFonts w:cs="Times New Roman"/>
          <w:szCs w:val="24"/>
        </w:rPr>
      </w:pPr>
      <w:r w:rsidRPr="0000010B">
        <w:rPr>
          <w:rFonts w:cs="Times New Roman"/>
          <w:bCs/>
          <w:szCs w:val="24"/>
        </w:rPr>
        <w:t xml:space="preserve">En la </w:t>
      </w:r>
      <w:r w:rsidR="00C96383" w:rsidRPr="0000010B">
        <w:rPr>
          <w:rFonts w:cs="Times New Roman"/>
          <w:bCs/>
          <w:szCs w:val="24"/>
        </w:rPr>
        <w:t>Figura 1</w:t>
      </w:r>
      <w:r w:rsidR="00C96383" w:rsidRPr="0000010B">
        <w:rPr>
          <w:rFonts w:cs="Times New Roman"/>
          <w:szCs w:val="24"/>
        </w:rPr>
        <w:t xml:space="preserve">, se muestra la relación de las similitudes entre los </w:t>
      </w:r>
      <w:r w:rsidR="00F755CE" w:rsidRPr="0000010B">
        <w:rPr>
          <w:rFonts w:cs="Times New Roman"/>
          <w:szCs w:val="24"/>
        </w:rPr>
        <w:t>cuatro</w:t>
      </w:r>
      <w:r w:rsidR="00C96383" w:rsidRPr="0000010B">
        <w:rPr>
          <w:rFonts w:cs="Times New Roman"/>
          <w:szCs w:val="24"/>
        </w:rPr>
        <w:t xml:space="preserve"> grupos obtenidos de las accesiones, así como dentro de cada grupo, apoyadas por un coeficiente de 0,92.</w:t>
      </w:r>
    </w:p>
    <w:p w14:paraId="54D03F6B" w14:textId="364DC00C" w:rsidR="00CB2271" w:rsidRPr="0000010B" w:rsidRDefault="00CB2271" w:rsidP="006C1867">
      <w:pPr>
        <w:jc w:val="both"/>
        <w:rPr>
          <w:rFonts w:cs="Times New Roman"/>
          <w:szCs w:val="24"/>
        </w:rPr>
      </w:pPr>
      <w:r>
        <w:rPr>
          <w:rFonts w:cs="Times New Roman"/>
          <w:noProof/>
          <w:szCs w:val="24"/>
        </w:rPr>
        <w:drawing>
          <wp:inline distT="0" distB="0" distL="0" distR="0" wp14:anchorId="5FCD4B86" wp14:editId="36F18A6A">
            <wp:extent cx="5971540" cy="2879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1">
                      <a:extLst>
                        <a:ext uri="{28A0092B-C50C-407E-A947-70E740481C1C}">
                          <a14:useLocalDpi xmlns:a14="http://schemas.microsoft.com/office/drawing/2010/main" val="0"/>
                        </a:ext>
                      </a:extLst>
                    </a:blip>
                    <a:stretch>
                      <a:fillRect/>
                    </a:stretch>
                  </pic:blipFill>
                  <pic:spPr>
                    <a:xfrm>
                      <a:off x="0" y="0"/>
                      <a:ext cx="5971540" cy="2879725"/>
                    </a:xfrm>
                    <a:prstGeom prst="rect">
                      <a:avLst/>
                    </a:prstGeom>
                  </pic:spPr>
                </pic:pic>
              </a:graphicData>
            </a:graphic>
          </wp:inline>
        </w:drawing>
      </w:r>
    </w:p>
    <w:p w14:paraId="29FB8F5D" w14:textId="1C7E4689" w:rsidR="00C96383" w:rsidRPr="00CB2271" w:rsidRDefault="00C96383" w:rsidP="00CB2271">
      <w:pPr>
        <w:pStyle w:val="Descripcin"/>
        <w:spacing w:after="120"/>
        <w:jc w:val="center"/>
        <w:rPr>
          <w:i w:val="0"/>
          <w:iCs w:val="0"/>
          <w:noProof/>
          <w:color w:val="auto"/>
          <w:sz w:val="20"/>
          <w:szCs w:val="20"/>
        </w:rPr>
      </w:pPr>
      <w:r w:rsidRPr="00CB2271">
        <w:rPr>
          <w:bCs/>
          <w:i w:val="0"/>
          <w:color w:val="auto"/>
          <w:sz w:val="20"/>
          <w:szCs w:val="20"/>
        </w:rPr>
        <w:t>Figura 1.</w:t>
      </w:r>
      <w:r w:rsidRPr="00CB2271">
        <w:rPr>
          <w:i w:val="0"/>
          <w:color w:val="auto"/>
          <w:sz w:val="20"/>
          <w:szCs w:val="20"/>
        </w:rPr>
        <w:t xml:space="preserve"> </w:t>
      </w:r>
      <w:r w:rsidRPr="00CB2271">
        <w:rPr>
          <w:i w:val="0"/>
          <w:iCs w:val="0"/>
          <w:color w:val="auto"/>
          <w:sz w:val="20"/>
          <w:szCs w:val="20"/>
        </w:rPr>
        <w:t xml:space="preserve">Fonograma obtenido por el agrupamiento jerárquico de Ward según la distancia de Euclídea de las 33 accesiones de aguacate perteneciente a la </w:t>
      </w:r>
      <w:r w:rsidR="008E36D8" w:rsidRPr="00CB2271">
        <w:rPr>
          <w:i w:val="0"/>
          <w:color w:val="auto"/>
          <w:sz w:val="20"/>
          <w:szCs w:val="20"/>
        </w:rPr>
        <w:t>EET-Pichilingue.</w:t>
      </w:r>
    </w:p>
    <w:p w14:paraId="32B7AF37" w14:textId="292A1666" w:rsidR="00C96383" w:rsidRPr="0000010B" w:rsidRDefault="00C96383" w:rsidP="006C1867">
      <w:pPr>
        <w:rPr>
          <w:rFonts w:cs="Times New Roman"/>
          <w:bCs/>
          <w:i/>
          <w:szCs w:val="24"/>
        </w:rPr>
      </w:pPr>
      <w:r w:rsidRPr="0000010B">
        <w:rPr>
          <w:rFonts w:cs="Times New Roman"/>
          <w:bCs/>
          <w:i/>
          <w:szCs w:val="24"/>
        </w:rPr>
        <w:t>Análisis grupal de caracteres cuantitativos</w:t>
      </w:r>
      <w:r w:rsidR="0051761D" w:rsidRPr="0000010B">
        <w:rPr>
          <w:rFonts w:cs="Times New Roman"/>
          <w:bCs/>
          <w:i/>
          <w:szCs w:val="24"/>
        </w:rPr>
        <w:t>.</w:t>
      </w:r>
    </w:p>
    <w:p w14:paraId="42693A86" w14:textId="487D3E95" w:rsidR="000A5206" w:rsidRPr="0000010B" w:rsidRDefault="00C96383" w:rsidP="006C1867">
      <w:pPr>
        <w:jc w:val="both"/>
        <w:rPr>
          <w:rFonts w:cs="Times New Roman"/>
          <w:b/>
          <w:bCs/>
          <w:i/>
          <w:iCs/>
          <w:szCs w:val="24"/>
        </w:rPr>
      </w:pPr>
      <w:r w:rsidRPr="0000010B">
        <w:rPr>
          <w:rFonts w:cs="Times New Roman"/>
          <w:szCs w:val="24"/>
        </w:rPr>
        <w:t xml:space="preserve">En el ancho de lámina foliar el grupo </w:t>
      </w:r>
      <w:r w:rsidR="00F755CE" w:rsidRPr="0000010B">
        <w:rPr>
          <w:rFonts w:cs="Times New Roman"/>
          <w:szCs w:val="24"/>
        </w:rPr>
        <w:t>cuatro</w:t>
      </w:r>
      <w:r w:rsidRPr="0000010B">
        <w:rPr>
          <w:rFonts w:cs="Times New Roman"/>
          <w:szCs w:val="24"/>
        </w:rPr>
        <w:t xml:space="preserve"> presentó el mayor valor correspondiente a 13,89</w:t>
      </w:r>
      <w:r w:rsidR="00D132E6" w:rsidRPr="0000010B">
        <w:rPr>
          <w:rFonts w:cs="Times New Roman"/>
          <w:szCs w:val="24"/>
        </w:rPr>
        <w:t xml:space="preserve">, </w:t>
      </w:r>
      <w:r w:rsidRPr="0000010B">
        <w:rPr>
          <w:rFonts w:cs="Times New Roman"/>
          <w:szCs w:val="24"/>
        </w:rPr>
        <w:t xml:space="preserve">en diferencia al grupo </w:t>
      </w:r>
      <w:r w:rsidR="00F755CE" w:rsidRPr="0000010B">
        <w:rPr>
          <w:rFonts w:cs="Times New Roman"/>
          <w:szCs w:val="24"/>
        </w:rPr>
        <w:t>uno</w:t>
      </w:r>
      <w:r w:rsidRPr="0000010B">
        <w:rPr>
          <w:rFonts w:cs="Times New Roman"/>
          <w:szCs w:val="24"/>
        </w:rPr>
        <w:t xml:space="preserve"> con un valor de 7,35. En cuanto a la variable de longitud de lámina foliar, el grupo </w:t>
      </w:r>
      <w:r w:rsidR="00906099" w:rsidRPr="0000010B">
        <w:rPr>
          <w:rFonts w:cs="Times New Roman"/>
          <w:szCs w:val="24"/>
        </w:rPr>
        <w:t>cuatro</w:t>
      </w:r>
      <w:r w:rsidRPr="0000010B">
        <w:rPr>
          <w:rFonts w:cs="Times New Roman"/>
          <w:szCs w:val="24"/>
        </w:rPr>
        <w:t xml:space="preserve"> obtuvo valores de 28,06, correspondiendo este </w:t>
      </w:r>
      <w:r w:rsidR="00E501D8" w:rsidRPr="0000010B">
        <w:rPr>
          <w:rFonts w:cs="Times New Roman"/>
          <w:szCs w:val="24"/>
        </w:rPr>
        <w:t xml:space="preserve">al </w:t>
      </w:r>
      <w:r w:rsidRPr="0000010B">
        <w:rPr>
          <w:rFonts w:cs="Times New Roman"/>
          <w:szCs w:val="24"/>
        </w:rPr>
        <w:t xml:space="preserve">valor más alto, sin embargo, el grupo </w:t>
      </w:r>
      <w:r w:rsidR="00906099" w:rsidRPr="0000010B">
        <w:rPr>
          <w:rFonts w:cs="Times New Roman"/>
          <w:szCs w:val="24"/>
        </w:rPr>
        <w:t>uno</w:t>
      </w:r>
      <w:r w:rsidRPr="0000010B">
        <w:rPr>
          <w:rFonts w:cs="Times New Roman"/>
          <w:szCs w:val="24"/>
        </w:rPr>
        <w:t xml:space="preserve"> present</w:t>
      </w:r>
      <w:r w:rsidR="000A5206" w:rsidRPr="0000010B">
        <w:rPr>
          <w:rFonts w:cs="Times New Roman"/>
          <w:szCs w:val="24"/>
        </w:rPr>
        <w:t>ó</w:t>
      </w:r>
      <w:r w:rsidRPr="0000010B">
        <w:rPr>
          <w:rFonts w:cs="Times New Roman"/>
          <w:szCs w:val="24"/>
        </w:rPr>
        <w:t xml:space="preserve"> el valor más bajo que concierne al 16,89. Por otro lado</w:t>
      </w:r>
      <w:r w:rsidR="000A5206" w:rsidRPr="0000010B">
        <w:rPr>
          <w:rFonts w:cs="Times New Roman"/>
          <w:szCs w:val="24"/>
        </w:rPr>
        <w:t>,</w:t>
      </w:r>
      <w:r w:rsidRPr="0000010B">
        <w:rPr>
          <w:rFonts w:cs="Times New Roman"/>
          <w:szCs w:val="24"/>
        </w:rPr>
        <w:t xml:space="preserve"> en la variable diámetro </w:t>
      </w:r>
      <w:r w:rsidRPr="0000010B">
        <w:rPr>
          <w:rFonts w:cs="Times New Roman"/>
          <w:szCs w:val="24"/>
        </w:rPr>
        <w:lastRenderedPageBreak/>
        <w:t>de semilla, el valor más alto oscil</w:t>
      </w:r>
      <w:r w:rsidR="000A5206" w:rsidRPr="0000010B">
        <w:rPr>
          <w:rFonts w:cs="Times New Roman"/>
          <w:szCs w:val="24"/>
        </w:rPr>
        <w:t>ó</w:t>
      </w:r>
      <w:r w:rsidRPr="0000010B">
        <w:rPr>
          <w:rFonts w:cs="Times New Roman"/>
          <w:szCs w:val="24"/>
        </w:rPr>
        <w:t xml:space="preserve"> en el grupo </w:t>
      </w:r>
      <w:r w:rsidR="00906099" w:rsidRPr="0000010B">
        <w:rPr>
          <w:rFonts w:cs="Times New Roman"/>
          <w:szCs w:val="24"/>
        </w:rPr>
        <w:t>cuatro</w:t>
      </w:r>
      <w:r w:rsidRPr="0000010B">
        <w:rPr>
          <w:rFonts w:cs="Times New Roman"/>
          <w:szCs w:val="24"/>
        </w:rPr>
        <w:t xml:space="preserve"> con 5,17 a diferencia del grupo </w:t>
      </w:r>
      <w:r w:rsidR="00E501D8" w:rsidRPr="0000010B">
        <w:rPr>
          <w:rFonts w:cs="Times New Roman"/>
          <w:szCs w:val="24"/>
        </w:rPr>
        <w:t>tres</w:t>
      </w:r>
      <w:r w:rsidRPr="0000010B">
        <w:rPr>
          <w:rFonts w:cs="Times New Roman"/>
          <w:szCs w:val="24"/>
        </w:rPr>
        <w:t>, el cual su valor fue de 4,34 siendo este el más bajo (Tabla 5)</w:t>
      </w:r>
      <w:r w:rsidR="000A5206" w:rsidRPr="0000010B">
        <w:rPr>
          <w:rFonts w:cs="Times New Roman"/>
          <w:szCs w:val="24"/>
        </w:rPr>
        <w:t>.</w:t>
      </w:r>
    </w:p>
    <w:tbl>
      <w:tblPr>
        <w:tblW w:w="10154" w:type="dxa"/>
        <w:jc w:val="center"/>
        <w:tblCellMar>
          <w:left w:w="70" w:type="dxa"/>
          <w:right w:w="70" w:type="dxa"/>
        </w:tblCellMar>
        <w:tblLook w:val="04A0" w:firstRow="1" w:lastRow="0" w:firstColumn="1" w:lastColumn="0" w:noHBand="0" w:noVBand="1"/>
      </w:tblPr>
      <w:tblGrid>
        <w:gridCol w:w="2942"/>
        <w:gridCol w:w="696"/>
        <w:gridCol w:w="234"/>
        <w:gridCol w:w="242"/>
        <w:gridCol w:w="813"/>
        <w:gridCol w:w="233"/>
        <w:gridCol w:w="242"/>
        <w:gridCol w:w="233"/>
        <w:gridCol w:w="813"/>
        <w:gridCol w:w="233"/>
        <w:gridCol w:w="242"/>
        <w:gridCol w:w="233"/>
        <w:gridCol w:w="813"/>
        <w:gridCol w:w="233"/>
        <w:gridCol w:w="242"/>
        <w:gridCol w:w="233"/>
        <w:gridCol w:w="1477"/>
      </w:tblGrid>
      <w:tr w:rsidR="00FC17FB" w:rsidRPr="00FC17FB" w14:paraId="1433ABDE" w14:textId="77777777" w:rsidTr="009F55C3">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10B4"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Caracteres</w:t>
            </w:r>
          </w:p>
        </w:tc>
        <w:tc>
          <w:tcPr>
            <w:tcW w:w="0" w:type="auto"/>
            <w:gridSpan w:val="2"/>
            <w:tcBorders>
              <w:top w:val="single" w:sz="8" w:space="0" w:color="auto"/>
              <w:left w:val="single" w:sz="4" w:space="0" w:color="auto"/>
              <w:bottom w:val="single" w:sz="8" w:space="0" w:color="auto"/>
              <w:right w:val="nil"/>
            </w:tcBorders>
            <w:shd w:val="clear" w:color="auto" w:fill="auto"/>
            <w:noWrap/>
            <w:vAlign w:val="center"/>
            <w:hideMark/>
          </w:tcPr>
          <w:p w14:paraId="7648A40D"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G1</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BCA7EAE"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 </w:t>
            </w:r>
          </w:p>
        </w:tc>
        <w:tc>
          <w:tcPr>
            <w:tcW w:w="0" w:type="auto"/>
            <w:gridSpan w:val="2"/>
            <w:tcBorders>
              <w:top w:val="single" w:sz="8" w:space="0" w:color="auto"/>
              <w:left w:val="single" w:sz="4" w:space="0" w:color="auto"/>
              <w:bottom w:val="single" w:sz="8" w:space="0" w:color="auto"/>
              <w:right w:val="nil"/>
            </w:tcBorders>
            <w:shd w:val="clear" w:color="auto" w:fill="auto"/>
            <w:noWrap/>
            <w:vAlign w:val="center"/>
            <w:hideMark/>
          </w:tcPr>
          <w:p w14:paraId="026AD213"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G2</w:t>
            </w:r>
          </w:p>
        </w:tc>
        <w:tc>
          <w:tcPr>
            <w:tcW w:w="0" w:type="auto"/>
            <w:tcBorders>
              <w:top w:val="single" w:sz="8" w:space="0" w:color="auto"/>
              <w:left w:val="nil"/>
              <w:bottom w:val="single" w:sz="8" w:space="0" w:color="auto"/>
              <w:right w:val="nil"/>
            </w:tcBorders>
            <w:shd w:val="clear" w:color="auto" w:fill="auto"/>
            <w:noWrap/>
            <w:vAlign w:val="center"/>
            <w:hideMark/>
          </w:tcPr>
          <w:p w14:paraId="5709D5DA"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F5DF9D2"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 </w:t>
            </w:r>
          </w:p>
        </w:tc>
        <w:tc>
          <w:tcPr>
            <w:tcW w:w="0" w:type="auto"/>
            <w:gridSpan w:val="2"/>
            <w:tcBorders>
              <w:top w:val="single" w:sz="8" w:space="0" w:color="auto"/>
              <w:left w:val="single" w:sz="4" w:space="0" w:color="auto"/>
              <w:bottom w:val="single" w:sz="8" w:space="0" w:color="auto"/>
              <w:right w:val="nil"/>
            </w:tcBorders>
            <w:shd w:val="clear" w:color="auto" w:fill="auto"/>
            <w:noWrap/>
            <w:vAlign w:val="center"/>
            <w:hideMark/>
          </w:tcPr>
          <w:p w14:paraId="4345ADCD"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G3</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3297A5F"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 </w:t>
            </w:r>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494873BD"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 </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7B8D02B5"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G4</w:t>
            </w:r>
          </w:p>
        </w:tc>
        <w:tc>
          <w:tcPr>
            <w:tcW w:w="0" w:type="auto"/>
            <w:tcBorders>
              <w:top w:val="single" w:sz="8" w:space="0" w:color="auto"/>
              <w:left w:val="nil"/>
              <w:bottom w:val="single" w:sz="8" w:space="0" w:color="auto"/>
              <w:right w:val="nil"/>
            </w:tcBorders>
            <w:shd w:val="clear" w:color="auto" w:fill="auto"/>
            <w:noWrap/>
            <w:vAlign w:val="center"/>
            <w:hideMark/>
          </w:tcPr>
          <w:p w14:paraId="6BADCCEB"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059B3442"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E307635" w14:textId="77777777" w:rsidR="000A5206" w:rsidRPr="00CB2271" w:rsidRDefault="000A5206" w:rsidP="00CB2271">
            <w:pPr>
              <w:spacing w:line="240" w:lineRule="auto"/>
              <w:jc w:val="center"/>
              <w:rPr>
                <w:rFonts w:eastAsia="Times New Roman" w:cs="Times New Roman"/>
                <w:b/>
                <w:bCs/>
                <w:color w:val="000000"/>
                <w:sz w:val="20"/>
                <w:szCs w:val="20"/>
                <w:lang w:eastAsia="es-EC"/>
              </w:rPr>
            </w:pPr>
            <w:r w:rsidRPr="00CB2271">
              <w:rPr>
                <w:rFonts w:eastAsia="Times New Roman" w:cs="Times New Roman"/>
                <w:b/>
                <w:bCs/>
                <w:color w:val="000000"/>
                <w:sz w:val="20"/>
                <w:szCs w:val="20"/>
                <w:lang w:eastAsia="es-EC"/>
              </w:rPr>
              <w:t>Valor P</w:t>
            </w:r>
          </w:p>
        </w:tc>
      </w:tr>
      <w:tr w:rsidR="0001569E" w:rsidRPr="00FC17FB" w14:paraId="07F1D1D3"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52A9C" w14:textId="1DB24B9C"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 xml:space="preserve">Circunferencia del </w:t>
            </w:r>
            <w:r w:rsidR="0001569E" w:rsidRPr="00CB2271">
              <w:rPr>
                <w:rFonts w:eastAsia="Times New Roman" w:cs="Times New Roman"/>
                <w:color w:val="000000"/>
                <w:sz w:val="20"/>
                <w:szCs w:val="20"/>
                <w:lang w:eastAsia="es-EC"/>
              </w:rPr>
              <w:t>tallo</w:t>
            </w:r>
            <w:r w:rsidR="00A1000B" w:rsidRPr="00CB2271">
              <w:rPr>
                <w:rFonts w:eastAsia="Times New Roman" w:cs="Times New Roman"/>
                <w:color w:val="000000"/>
                <w:sz w:val="20"/>
                <w:szCs w:val="20"/>
                <w:lang w:eastAsia="es-EC"/>
              </w:rPr>
              <w:t>(cm)</w:t>
            </w:r>
          </w:p>
        </w:tc>
        <w:tc>
          <w:tcPr>
            <w:tcW w:w="0" w:type="auto"/>
            <w:tcBorders>
              <w:top w:val="nil"/>
              <w:left w:val="single" w:sz="4" w:space="0" w:color="auto"/>
              <w:bottom w:val="single" w:sz="4" w:space="0" w:color="auto"/>
              <w:right w:val="nil"/>
            </w:tcBorders>
            <w:shd w:val="clear" w:color="auto" w:fill="auto"/>
            <w:noWrap/>
            <w:vAlign w:val="center"/>
            <w:hideMark/>
          </w:tcPr>
          <w:p w14:paraId="675056AC"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68,64</w:t>
            </w:r>
          </w:p>
        </w:tc>
        <w:tc>
          <w:tcPr>
            <w:tcW w:w="0" w:type="auto"/>
            <w:tcBorders>
              <w:top w:val="nil"/>
              <w:left w:val="nil"/>
              <w:bottom w:val="single" w:sz="4" w:space="0" w:color="auto"/>
              <w:right w:val="nil"/>
            </w:tcBorders>
            <w:shd w:val="clear" w:color="auto" w:fill="auto"/>
            <w:noWrap/>
            <w:vAlign w:val="center"/>
            <w:hideMark/>
          </w:tcPr>
          <w:p w14:paraId="1019E093"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nil"/>
              <w:left w:val="nil"/>
              <w:bottom w:val="single" w:sz="4" w:space="0" w:color="auto"/>
              <w:right w:val="single" w:sz="4" w:space="0" w:color="auto"/>
            </w:tcBorders>
            <w:shd w:val="clear" w:color="auto" w:fill="auto"/>
            <w:noWrap/>
            <w:vAlign w:val="center"/>
            <w:hideMark/>
          </w:tcPr>
          <w:p w14:paraId="4BC923F2"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nil"/>
              <w:left w:val="single" w:sz="4" w:space="0" w:color="auto"/>
              <w:bottom w:val="single" w:sz="4" w:space="0" w:color="auto"/>
              <w:right w:val="nil"/>
            </w:tcBorders>
            <w:shd w:val="clear" w:color="auto" w:fill="auto"/>
            <w:noWrap/>
            <w:vAlign w:val="center"/>
            <w:hideMark/>
          </w:tcPr>
          <w:p w14:paraId="7E74CBC2"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57,53</w:t>
            </w:r>
          </w:p>
        </w:tc>
        <w:tc>
          <w:tcPr>
            <w:tcW w:w="0" w:type="auto"/>
            <w:tcBorders>
              <w:top w:val="nil"/>
              <w:left w:val="nil"/>
              <w:bottom w:val="single" w:sz="4" w:space="0" w:color="auto"/>
              <w:right w:val="nil"/>
            </w:tcBorders>
            <w:shd w:val="clear" w:color="auto" w:fill="auto"/>
            <w:noWrap/>
            <w:vAlign w:val="center"/>
            <w:hideMark/>
          </w:tcPr>
          <w:p w14:paraId="61B9D14D"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nil"/>
              <w:left w:val="nil"/>
              <w:bottom w:val="single" w:sz="4" w:space="0" w:color="auto"/>
              <w:right w:val="nil"/>
            </w:tcBorders>
            <w:shd w:val="clear" w:color="auto" w:fill="auto"/>
            <w:noWrap/>
            <w:vAlign w:val="center"/>
            <w:hideMark/>
          </w:tcPr>
          <w:p w14:paraId="309F72AE"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nil"/>
              <w:left w:val="nil"/>
              <w:bottom w:val="single" w:sz="4" w:space="0" w:color="auto"/>
              <w:right w:val="single" w:sz="4" w:space="0" w:color="auto"/>
            </w:tcBorders>
            <w:shd w:val="clear" w:color="auto" w:fill="auto"/>
            <w:noWrap/>
            <w:vAlign w:val="center"/>
            <w:hideMark/>
          </w:tcPr>
          <w:p w14:paraId="6FFF52C7"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nil"/>
              <w:left w:val="single" w:sz="4" w:space="0" w:color="auto"/>
              <w:bottom w:val="single" w:sz="4" w:space="0" w:color="auto"/>
              <w:right w:val="nil"/>
            </w:tcBorders>
            <w:shd w:val="clear" w:color="auto" w:fill="auto"/>
            <w:noWrap/>
            <w:vAlign w:val="center"/>
            <w:hideMark/>
          </w:tcPr>
          <w:p w14:paraId="311786C4"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77,71</w:t>
            </w:r>
          </w:p>
        </w:tc>
        <w:tc>
          <w:tcPr>
            <w:tcW w:w="0" w:type="auto"/>
            <w:tcBorders>
              <w:top w:val="nil"/>
              <w:left w:val="nil"/>
              <w:bottom w:val="single" w:sz="4" w:space="0" w:color="auto"/>
              <w:right w:val="nil"/>
            </w:tcBorders>
            <w:shd w:val="clear" w:color="auto" w:fill="auto"/>
            <w:noWrap/>
            <w:vAlign w:val="center"/>
            <w:hideMark/>
          </w:tcPr>
          <w:p w14:paraId="6E99EB63"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nil"/>
              <w:left w:val="nil"/>
              <w:bottom w:val="single" w:sz="4" w:space="0" w:color="auto"/>
              <w:right w:val="single" w:sz="4" w:space="0" w:color="auto"/>
            </w:tcBorders>
            <w:shd w:val="clear" w:color="auto" w:fill="auto"/>
            <w:noWrap/>
            <w:vAlign w:val="center"/>
            <w:hideMark/>
          </w:tcPr>
          <w:p w14:paraId="21E81B2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nil"/>
              <w:left w:val="single" w:sz="4" w:space="0" w:color="auto"/>
              <w:bottom w:val="single" w:sz="4" w:space="0" w:color="auto"/>
              <w:right w:val="nil"/>
            </w:tcBorders>
            <w:shd w:val="clear" w:color="auto" w:fill="auto"/>
            <w:noWrap/>
            <w:vAlign w:val="center"/>
            <w:hideMark/>
          </w:tcPr>
          <w:p w14:paraId="6067112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nil"/>
              <w:left w:val="nil"/>
              <w:bottom w:val="single" w:sz="4" w:space="0" w:color="auto"/>
              <w:right w:val="nil"/>
            </w:tcBorders>
            <w:shd w:val="clear" w:color="auto" w:fill="auto"/>
            <w:noWrap/>
            <w:vAlign w:val="center"/>
            <w:hideMark/>
          </w:tcPr>
          <w:p w14:paraId="6D0A8293"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86,47</w:t>
            </w:r>
          </w:p>
        </w:tc>
        <w:tc>
          <w:tcPr>
            <w:tcW w:w="0" w:type="auto"/>
            <w:tcBorders>
              <w:top w:val="nil"/>
              <w:left w:val="nil"/>
              <w:bottom w:val="single" w:sz="4" w:space="0" w:color="auto"/>
              <w:right w:val="nil"/>
            </w:tcBorders>
            <w:shd w:val="clear" w:color="auto" w:fill="auto"/>
            <w:noWrap/>
            <w:vAlign w:val="center"/>
            <w:hideMark/>
          </w:tcPr>
          <w:p w14:paraId="47402714"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nil"/>
              <w:left w:val="nil"/>
              <w:bottom w:val="single" w:sz="4" w:space="0" w:color="auto"/>
              <w:right w:val="nil"/>
            </w:tcBorders>
            <w:shd w:val="clear" w:color="auto" w:fill="auto"/>
            <w:noWrap/>
            <w:vAlign w:val="center"/>
            <w:hideMark/>
          </w:tcPr>
          <w:p w14:paraId="032816D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nil"/>
              <w:left w:val="nil"/>
              <w:bottom w:val="single" w:sz="4" w:space="0" w:color="auto"/>
              <w:right w:val="single" w:sz="4" w:space="0" w:color="auto"/>
            </w:tcBorders>
            <w:shd w:val="clear" w:color="auto" w:fill="auto"/>
            <w:noWrap/>
            <w:vAlign w:val="center"/>
            <w:hideMark/>
          </w:tcPr>
          <w:p w14:paraId="3400F126"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01DBE" w14:textId="794E29F8"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0,0095</w:t>
            </w:r>
            <w:r w:rsidR="00D549E6" w:rsidRPr="00CB2271">
              <w:rPr>
                <w:rFonts w:eastAsia="Times New Roman" w:cs="Times New Roman"/>
                <w:color w:val="000000"/>
                <w:sz w:val="20"/>
                <w:szCs w:val="20"/>
                <w:lang w:eastAsia="es-EC"/>
              </w:rPr>
              <w:t>**</w:t>
            </w:r>
          </w:p>
        </w:tc>
      </w:tr>
      <w:tr w:rsidR="0001569E" w:rsidRPr="00FC17FB" w14:paraId="15941E70"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B5049" w14:textId="15E251E9"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Ancho lamina foliar</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13E90B"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7,35</w:t>
            </w:r>
          </w:p>
        </w:tc>
        <w:tc>
          <w:tcPr>
            <w:tcW w:w="0" w:type="auto"/>
            <w:tcBorders>
              <w:top w:val="single" w:sz="4" w:space="0" w:color="auto"/>
              <w:left w:val="nil"/>
              <w:bottom w:val="single" w:sz="4" w:space="0" w:color="auto"/>
              <w:right w:val="nil"/>
            </w:tcBorders>
            <w:shd w:val="clear" w:color="auto" w:fill="auto"/>
            <w:noWrap/>
            <w:vAlign w:val="center"/>
            <w:hideMark/>
          </w:tcPr>
          <w:p w14:paraId="4AE033BF"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2DFDAE"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69C723"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10,62</w:t>
            </w:r>
          </w:p>
        </w:tc>
        <w:tc>
          <w:tcPr>
            <w:tcW w:w="0" w:type="auto"/>
            <w:tcBorders>
              <w:top w:val="single" w:sz="4" w:space="0" w:color="auto"/>
              <w:left w:val="nil"/>
              <w:bottom w:val="single" w:sz="4" w:space="0" w:color="auto"/>
              <w:right w:val="nil"/>
            </w:tcBorders>
            <w:shd w:val="clear" w:color="auto" w:fill="auto"/>
            <w:noWrap/>
            <w:vAlign w:val="center"/>
            <w:hideMark/>
          </w:tcPr>
          <w:p w14:paraId="5E097C21"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2CEBE5EA"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E0195F"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3A49C5"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12,29</w:t>
            </w:r>
          </w:p>
        </w:tc>
        <w:tc>
          <w:tcPr>
            <w:tcW w:w="0" w:type="auto"/>
            <w:tcBorders>
              <w:top w:val="single" w:sz="4" w:space="0" w:color="auto"/>
              <w:left w:val="nil"/>
              <w:bottom w:val="single" w:sz="4" w:space="0" w:color="auto"/>
              <w:right w:val="nil"/>
            </w:tcBorders>
            <w:shd w:val="clear" w:color="auto" w:fill="auto"/>
            <w:noWrap/>
            <w:vAlign w:val="center"/>
            <w:hideMark/>
          </w:tcPr>
          <w:p w14:paraId="372CF8F0"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56D804"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AA0092"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c</w:t>
            </w:r>
          </w:p>
        </w:tc>
        <w:tc>
          <w:tcPr>
            <w:tcW w:w="0" w:type="auto"/>
            <w:tcBorders>
              <w:top w:val="single" w:sz="4" w:space="0" w:color="auto"/>
              <w:left w:val="nil"/>
              <w:bottom w:val="single" w:sz="4" w:space="0" w:color="auto"/>
              <w:right w:val="nil"/>
            </w:tcBorders>
            <w:shd w:val="clear" w:color="auto" w:fill="auto"/>
            <w:noWrap/>
            <w:vAlign w:val="center"/>
            <w:hideMark/>
          </w:tcPr>
          <w:p w14:paraId="25E4C931"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13,89</w:t>
            </w:r>
          </w:p>
        </w:tc>
        <w:tc>
          <w:tcPr>
            <w:tcW w:w="0" w:type="auto"/>
            <w:tcBorders>
              <w:top w:val="single" w:sz="4" w:space="0" w:color="auto"/>
              <w:left w:val="nil"/>
              <w:bottom w:val="single" w:sz="4" w:space="0" w:color="auto"/>
              <w:right w:val="nil"/>
            </w:tcBorders>
            <w:shd w:val="clear" w:color="auto" w:fill="auto"/>
            <w:noWrap/>
            <w:vAlign w:val="center"/>
            <w:hideMark/>
          </w:tcPr>
          <w:p w14:paraId="550722B5"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0DCB65A7"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0780B9"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216DD"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0,0001</w:t>
            </w:r>
          </w:p>
        </w:tc>
      </w:tr>
      <w:tr w:rsidR="0001569E" w:rsidRPr="00FC17FB" w14:paraId="107D25FF"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075CB" w14:textId="1336F88C"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Longitud lamina foliar</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93D50D"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16,89</w:t>
            </w:r>
          </w:p>
        </w:tc>
        <w:tc>
          <w:tcPr>
            <w:tcW w:w="0" w:type="auto"/>
            <w:tcBorders>
              <w:top w:val="single" w:sz="4" w:space="0" w:color="auto"/>
              <w:left w:val="nil"/>
              <w:bottom w:val="single" w:sz="4" w:space="0" w:color="auto"/>
              <w:right w:val="nil"/>
            </w:tcBorders>
            <w:shd w:val="clear" w:color="auto" w:fill="auto"/>
            <w:noWrap/>
            <w:vAlign w:val="center"/>
            <w:hideMark/>
          </w:tcPr>
          <w:p w14:paraId="13610135"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780B8C"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5FC3AB"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20,56</w:t>
            </w:r>
          </w:p>
        </w:tc>
        <w:tc>
          <w:tcPr>
            <w:tcW w:w="0" w:type="auto"/>
            <w:tcBorders>
              <w:top w:val="single" w:sz="4" w:space="0" w:color="auto"/>
              <w:left w:val="nil"/>
              <w:bottom w:val="single" w:sz="4" w:space="0" w:color="auto"/>
              <w:right w:val="nil"/>
            </w:tcBorders>
            <w:shd w:val="clear" w:color="auto" w:fill="auto"/>
            <w:noWrap/>
            <w:vAlign w:val="center"/>
            <w:hideMark/>
          </w:tcPr>
          <w:p w14:paraId="4FE22760"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320D66D1"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2E2AB4"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291FDE"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22,89</w:t>
            </w:r>
          </w:p>
        </w:tc>
        <w:tc>
          <w:tcPr>
            <w:tcW w:w="0" w:type="auto"/>
            <w:tcBorders>
              <w:top w:val="single" w:sz="4" w:space="0" w:color="auto"/>
              <w:left w:val="nil"/>
              <w:bottom w:val="single" w:sz="4" w:space="0" w:color="auto"/>
              <w:right w:val="nil"/>
            </w:tcBorders>
            <w:shd w:val="clear" w:color="auto" w:fill="auto"/>
            <w:noWrap/>
            <w:vAlign w:val="center"/>
            <w:hideMark/>
          </w:tcPr>
          <w:p w14:paraId="31B877BE"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D683AD"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863A8C"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6480D743"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28,06</w:t>
            </w:r>
          </w:p>
        </w:tc>
        <w:tc>
          <w:tcPr>
            <w:tcW w:w="0" w:type="auto"/>
            <w:tcBorders>
              <w:top w:val="single" w:sz="4" w:space="0" w:color="auto"/>
              <w:left w:val="nil"/>
              <w:bottom w:val="single" w:sz="4" w:space="0" w:color="auto"/>
              <w:right w:val="nil"/>
            </w:tcBorders>
            <w:shd w:val="clear" w:color="auto" w:fill="auto"/>
            <w:noWrap/>
            <w:vAlign w:val="center"/>
            <w:hideMark/>
          </w:tcPr>
          <w:p w14:paraId="3DCF0D57"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4B3FA0F1"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0E0B53"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55DD3" w14:textId="562AB7FC"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&lt;</w:t>
            </w:r>
            <w:r w:rsidR="00D549E6" w:rsidRPr="00CB2271">
              <w:rPr>
                <w:rFonts w:eastAsia="Times New Roman" w:cs="Times New Roman"/>
                <w:color w:val="000000"/>
                <w:sz w:val="20"/>
                <w:szCs w:val="20"/>
                <w:lang w:eastAsia="es-EC"/>
              </w:rPr>
              <w:t>**</w:t>
            </w:r>
            <w:r w:rsidRPr="00CB2271">
              <w:rPr>
                <w:rFonts w:eastAsia="Times New Roman" w:cs="Times New Roman"/>
                <w:color w:val="000000"/>
                <w:sz w:val="20"/>
                <w:szCs w:val="20"/>
                <w:lang w:eastAsia="es-EC"/>
              </w:rPr>
              <w:t xml:space="preserve"> 0,0001</w:t>
            </w:r>
            <w:r w:rsidR="00D549E6" w:rsidRPr="00CB2271">
              <w:rPr>
                <w:rFonts w:eastAsia="Times New Roman" w:cs="Times New Roman"/>
                <w:color w:val="000000"/>
                <w:sz w:val="20"/>
                <w:szCs w:val="20"/>
                <w:lang w:eastAsia="es-EC"/>
              </w:rPr>
              <w:t>**</w:t>
            </w:r>
          </w:p>
        </w:tc>
      </w:tr>
      <w:tr w:rsidR="0001569E" w:rsidRPr="00FC17FB" w14:paraId="00E1AFC0"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75FE9" w14:textId="0B63F36D"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Longitud Sépalo</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9730ED"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3,95</w:t>
            </w:r>
          </w:p>
        </w:tc>
        <w:tc>
          <w:tcPr>
            <w:tcW w:w="0" w:type="auto"/>
            <w:tcBorders>
              <w:top w:val="single" w:sz="4" w:space="0" w:color="auto"/>
              <w:left w:val="nil"/>
              <w:bottom w:val="single" w:sz="4" w:space="0" w:color="auto"/>
              <w:right w:val="nil"/>
            </w:tcBorders>
            <w:shd w:val="clear" w:color="auto" w:fill="auto"/>
            <w:noWrap/>
            <w:vAlign w:val="center"/>
            <w:hideMark/>
          </w:tcPr>
          <w:p w14:paraId="2C3CF8A6"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1BB838"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7713DC"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3,1</w:t>
            </w:r>
          </w:p>
        </w:tc>
        <w:tc>
          <w:tcPr>
            <w:tcW w:w="0" w:type="auto"/>
            <w:tcBorders>
              <w:top w:val="single" w:sz="4" w:space="0" w:color="auto"/>
              <w:left w:val="nil"/>
              <w:bottom w:val="single" w:sz="4" w:space="0" w:color="auto"/>
              <w:right w:val="nil"/>
            </w:tcBorders>
            <w:shd w:val="clear" w:color="auto" w:fill="auto"/>
            <w:noWrap/>
            <w:vAlign w:val="center"/>
            <w:hideMark/>
          </w:tcPr>
          <w:p w14:paraId="7741BEC1"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303FD82B"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54AC62"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65FF5E"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3,26</w:t>
            </w:r>
          </w:p>
        </w:tc>
        <w:tc>
          <w:tcPr>
            <w:tcW w:w="0" w:type="auto"/>
            <w:tcBorders>
              <w:top w:val="single" w:sz="4" w:space="0" w:color="auto"/>
              <w:left w:val="nil"/>
              <w:bottom w:val="single" w:sz="4" w:space="0" w:color="auto"/>
              <w:right w:val="nil"/>
            </w:tcBorders>
            <w:shd w:val="clear" w:color="auto" w:fill="auto"/>
            <w:noWrap/>
            <w:vAlign w:val="center"/>
            <w:hideMark/>
          </w:tcPr>
          <w:p w14:paraId="1F02BC33"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FABE8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6C1E42"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7AD17BF3"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3,33</w:t>
            </w:r>
          </w:p>
        </w:tc>
        <w:tc>
          <w:tcPr>
            <w:tcW w:w="0" w:type="auto"/>
            <w:tcBorders>
              <w:top w:val="single" w:sz="4" w:space="0" w:color="auto"/>
              <w:left w:val="nil"/>
              <w:bottom w:val="single" w:sz="4" w:space="0" w:color="auto"/>
              <w:right w:val="nil"/>
            </w:tcBorders>
            <w:shd w:val="clear" w:color="auto" w:fill="auto"/>
            <w:noWrap/>
            <w:vAlign w:val="center"/>
            <w:hideMark/>
          </w:tcPr>
          <w:p w14:paraId="518D1F66"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2DFA6B4A"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F2CA8C"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166CD" w14:textId="38D9067E"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0,3742</w:t>
            </w:r>
            <w:r w:rsidR="00D549E6" w:rsidRPr="00CB2271">
              <w:rPr>
                <w:rFonts w:eastAsia="Times New Roman" w:cs="Times New Roman"/>
                <w:color w:val="000000"/>
                <w:sz w:val="20"/>
                <w:szCs w:val="20"/>
                <w:vertAlign w:val="superscript"/>
                <w:lang w:eastAsia="es-EC"/>
              </w:rPr>
              <w:t>ns</w:t>
            </w:r>
          </w:p>
        </w:tc>
      </w:tr>
      <w:tr w:rsidR="0001569E" w:rsidRPr="00FC17FB" w14:paraId="0BF10938"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1417" w14:textId="77777777"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N.º flores por inflorescencia</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AFB12B"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80,9</w:t>
            </w:r>
          </w:p>
        </w:tc>
        <w:tc>
          <w:tcPr>
            <w:tcW w:w="0" w:type="auto"/>
            <w:tcBorders>
              <w:top w:val="single" w:sz="4" w:space="0" w:color="auto"/>
              <w:left w:val="nil"/>
              <w:bottom w:val="single" w:sz="4" w:space="0" w:color="auto"/>
              <w:right w:val="nil"/>
            </w:tcBorders>
            <w:shd w:val="clear" w:color="auto" w:fill="auto"/>
            <w:noWrap/>
            <w:vAlign w:val="center"/>
            <w:hideMark/>
          </w:tcPr>
          <w:p w14:paraId="292C728C"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3339F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4429DA"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44,65</w:t>
            </w:r>
          </w:p>
        </w:tc>
        <w:tc>
          <w:tcPr>
            <w:tcW w:w="0" w:type="auto"/>
            <w:tcBorders>
              <w:top w:val="single" w:sz="4" w:space="0" w:color="auto"/>
              <w:left w:val="nil"/>
              <w:bottom w:val="single" w:sz="4" w:space="0" w:color="auto"/>
              <w:right w:val="nil"/>
            </w:tcBorders>
            <w:shd w:val="clear" w:color="auto" w:fill="auto"/>
            <w:noWrap/>
            <w:vAlign w:val="center"/>
            <w:hideMark/>
          </w:tcPr>
          <w:p w14:paraId="2B06579B"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2D5B8CC2"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33B1D7"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3A43E5"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43,01</w:t>
            </w:r>
          </w:p>
        </w:tc>
        <w:tc>
          <w:tcPr>
            <w:tcW w:w="0" w:type="auto"/>
            <w:tcBorders>
              <w:top w:val="single" w:sz="4" w:space="0" w:color="auto"/>
              <w:left w:val="nil"/>
              <w:bottom w:val="single" w:sz="4" w:space="0" w:color="auto"/>
              <w:right w:val="nil"/>
            </w:tcBorders>
            <w:shd w:val="clear" w:color="auto" w:fill="auto"/>
            <w:noWrap/>
            <w:vAlign w:val="center"/>
            <w:hideMark/>
          </w:tcPr>
          <w:p w14:paraId="144B8A4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04705A"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570D22"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309F7C10"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41,8</w:t>
            </w:r>
          </w:p>
        </w:tc>
        <w:tc>
          <w:tcPr>
            <w:tcW w:w="0" w:type="auto"/>
            <w:tcBorders>
              <w:top w:val="single" w:sz="4" w:space="0" w:color="auto"/>
              <w:left w:val="nil"/>
              <w:bottom w:val="single" w:sz="4" w:space="0" w:color="auto"/>
              <w:right w:val="nil"/>
            </w:tcBorders>
            <w:shd w:val="clear" w:color="auto" w:fill="auto"/>
            <w:noWrap/>
            <w:vAlign w:val="center"/>
            <w:hideMark/>
          </w:tcPr>
          <w:p w14:paraId="716739D1"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2021F61F"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EBCC04"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E9D9A" w14:textId="7F6C72C9"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0,1169</w:t>
            </w:r>
            <w:r w:rsidR="00D549E6" w:rsidRPr="00CB2271">
              <w:rPr>
                <w:rFonts w:eastAsia="Times New Roman" w:cs="Times New Roman"/>
                <w:color w:val="000000"/>
                <w:sz w:val="20"/>
                <w:szCs w:val="20"/>
                <w:vertAlign w:val="superscript"/>
                <w:lang w:eastAsia="es-EC"/>
              </w:rPr>
              <w:t>ns</w:t>
            </w:r>
          </w:p>
        </w:tc>
      </w:tr>
      <w:tr w:rsidR="0001569E" w:rsidRPr="00FC17FB" w14:paraId="03DA7DAB"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6EE1" w14:textId="180BCC1A"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Longitud del pedicelo</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D976CC"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4,45</w:t>
            </w:r>
          </w:p>
        </w:tc>
        <w:tc>
          <w:tcPr>
            <w:tcW w:w="0" w:type="auto"/>
            <w:tcBorders>
              <w:top w:val="single" w:sz="4" w:space="0" w:color="auto"/>
              <w:left w:val="nil"/>
              <w:bottom w:val="single" w:sz="4" w:space="0" w:color="auto"/>
              <w:right w:val="nil"/>
            </w:tcBorders>
            <w:shd w:val="clear" w:color="auto" w:fill="auto"/>
            <w:noWrap/>
            <w:vAlign w:val="center"/>
            <w:hideMark/>
          </w:tcPr>
          <w:p w14:paraId="51AF2768"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879C91"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88E5412"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3,88</w:t>
            </w:r>
          </w:p>
        </w:tc>
        <w:tc>
          <w:tcPr>
            <w:tcW w:w="0" w:type="auto"/>
            <w:tcBorders>
              <w:top w:val="single" w:sz="4" w:space="0" w:color="auto"/>
              <w:left w:val="nil"/>
              <w:bottom w:val="single" w:sz="4" w:space="0" w:color="auto"/>
              <w:right w:val="nil"/>
            </w:tcBorders>
            <w:shd w:val="clear" w:color="auto" w:fill="auto"/>
            <w:noWrap/>
            <w:vAlign w:val="center"/>
            <w:hideMark/>
          </w:tcPr>
          <w:p w14:paraId="473C17DF"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676C9DFA"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F5631A"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E7A9C5"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3,92</w:t>
            </w:r>
          </w:p>
        </w:tc>
        <w:tc>
          <w:tcPr>
            <w:tcW w:w="0" w:type="auto"/>
            <w:tcBorders>
              <w:top w:val="single" w:sz="4" w:space="0" w:color="auto"/>
              <w:left w:val="nil"/>
              <w:bottom w:val="single" w:sz="4" w:space="0" w:color="auto"/>
              <w:right w:val="nil"/>
            </w:tcBorders>
            <w:shd w:val="clear" w:color="auto" w:fill="auto"/>
            <w:noWrap/>
            <w:vAlign w:val="center"/>
            <w:hideMark/>
          </w:tcPr>
          <w:p w14:paraId="5E68D5CA"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DE7D85"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826109"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34D16AB7"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4,16</w:t>
            </w:r>
          </w:p>
        </w:tc>
        <w:tc>
          <w:tcPr>
            <w:tcW w:w="0" w:type="auto"/>
            <w:tcBorders>
              <w:top w:val="single" w:sz="4" w:space="0" w:color="auto"/>
              <w:left w:val="nil"/>
              <w:bottom w:val="single" w:sz="4" w:space="0" w:color="auto"/>
              <w:right w:val="nil"/>
            </w:tcBorders>
            <w:shd w:val="clear" w:color="auto" w:fill="auto"/>
            <w:noWrap/>
            <w:vAlign w:val="center"/>
            <w:hideMark/>
          </w:tcPr>
          <w:p w14:paraId="60F7BD2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1B2076BC"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77BD8C"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86FD" w14:textId="07C94291"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0,4521</w:t>
            </w:r>
            <w:r w:rsidR="00D549E6" w:rsidRPr="00CB2271">
              <w:rPr>
                <w:rFonts w:eastAsia="Times New Roman" w:cs="Times New Roman"/>
                <w:color w:val="000000"/>
                <w:sz w:val="20"/>
                <w:szCs w:val="20"/>
                <w:vertAlign w:val="superscript"/>
                <w:lang w:eastAsia="es-EC"/>
              </w:rPr>
              <w:t>ns</w:t>
            </w:r>
          </w:p>
        </w:tc>
      </w:tr>
      <w:tr w:rsidR="0001569E" w:rsidRPr="00FC17FB" w14:paraId="44B45C39"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3AFDB" w14:textId="7EC3577C"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Longitud del fruto</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4E613D"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10,2</w:t>
            </w:r>
          </w:p>
        </w:tc>
        <w:tc>
          <w:tcPr>
            <w:tcW w:w="0" w:type="auto"/>
            <w:tcBorders>
              <w:top w:val="single" w:sz="4" w:space="0" w:color="auto"/>
              <w:left w:val="nil"/>
              <w:bottom w:val="single" w:sz="4" w:space="0" w:color="auto"/>
              <w:right w:val="nil"/>
            </w:tcBorders>
            <w:shd w:val="clear" w:color="auto" w:fill="auto"/>
            <w:noWrap/>
            <w:vAlign w:val="center"/>
            <w:hideMark/>
          </w:tcPr>
          <w:p w14:paraId="5FF5449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55301E"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23D1E0"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11,82</w:t>
            </w:r>
          </w:p>
        </w:tc>
        <w:tc>
          <w:tcPr>
            <w:tcW w:w="0" w:type="auto"/>
            <w:tcBorders>
              <w:top w:val="single" w:sz="4" w:space="0" w:color="auto"/>
              <w:left w:val="nil"/>
              <w:bottom w:val="single" w:sz="4" w:space="0" w:color="auto"/>
              <w:right w:val="nil"/>
            </w:tcBorders>
            <w:shd w:val="clear" w:color="auto" w:fill="auto"/>
            <w:noWrap/>
            <w:vAlign w:val="center"/>
            <w:hideMark/>
          </w:tcPr>
          <w:p w14:paraId="13377C8F"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52B228EE"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D90808"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15DF03"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10,69</w:t>
            </w:r>
          </w:p>
        </w:tc>
        <w:tc>
          <w:tcPr>
            <w:tcW w:w="0" w:type="auto"/>
            <w:tcBorders>
              <w:top w:val="single" w:sz="4" w:space="0" w:color="auto"/>
              <w:left w:val="nil"/>
              <w:bottom w:val="single" w:sz="4" w:space="0" w:color="auto"/>
              <w:right w:val="nil"/>
            </w:tcBorders>
            <w:shd w:val="clear" w:color="auto" w:fill="auto"/>
            <w:noWrap/>
            <w:vAlign w:val="center"/>
            <w:hideMark/>
          </w:tcPr>
          <w:p w14:paraId="6E197A90"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7FC58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CA609A"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20E8DE7F"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10,64</w:t>
            </w:r>
          </w:p>
        </w:tc>
        <w:tc>
          <w:tcPr>
            <w:tcW w:w="0" w:type="auto"/>
            <w:tcBorders>
              <w:top w:val="single" w:sz="4" w:space="0" w:color="auto"/>
              <w:left w:val="nil"/>
              <w:bottom w:val="single" w:sz="4" w:space="0" w:color="auto"/>
              <w:right w:val="nil"/>
            </w:tcBorders>
            <w:shd w:val="clear" w:color="auto" w:fill="auto"/>
            <w:noWrap/>
            <w:vAlign w:val="center"/>
            <w:hideMark/>
          </w:tcPr>
          <w:p w14:paraId="20AC6CD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11D8C250"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A325BE"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BCA14" w14:textId="01C48792"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0,3895</w:t>
            </w:r>
            <w:r w:rsidR="00D549E6" w:rsidRPr="00CB2271">
              <w:rPr>
                <w:rFonts w:eastAsia="Times New Roman" w:cs="Times New Roman"/>
                <w:color w:val="000000"/>
                <w:sz w:val="20"/>
                <w:szCs w:val="20"/>
                <w:vertAlign w:val="superscript"/>
                <w:lang w:eastAsia="es-EC"/>
              </w:rPr>
              <w:t>ns</w:t>
            </w:r>
          </w:p>
        </w:tc>
      </w:tr>
      <w:tr w:rsidR="0001569E" w:rsidRPr="00FC17FB" w14:paraId="20D1FEED"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2D351" w14:textId="79A4A2F9"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Diámetro del fruto</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B1B7BF"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7,75</w:t>
            </w:r>
          </w:p>
        </w:tc>
        <w:tc>
          <w:tcPr>
            <w:tcW w:w="0" w:type="auto"/>
            <w:tcBorders>
              <w:top w:val="single" w:sz="4" w:space="0" w:color="auto"/>
              <w:left w:val="nil"/>
              <w:bottom w:val="single" w:sz="4" w:space="0" w:color="auto"/>
              <w:right w:val="nil"/>
            </w:tcBorders>
            <w:shd w:val="clear" w:color="auto" w:fill="auto"/>
            <w:noWrap/>
            <w:vAlign w:val="center"/>
            <w:hideMark/>
          </w:tcPr>
          <w:p w14:paraId="28E2F4C1"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D445D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8805A5"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6,71</w:t>
            </w:r>
          </w:p>
        </w:tc>
        <w:tc>
          <w:tcPr>
            <w:tcW w:w="0" w:type="auto"/>
            <w:tcBorders>
              <w:top w:val="single" w:sz="4" w:space="0" w:color="auto"/>
              <w:left w:val="nil"/>
              <w:bottom w:val="single" w:sz="4" w:space="0" w:color="auto"/>
              <w:right w:val="nil"/>
            </w:tcBorders>
            <w:shd w:val="clear" w:color="auto" w:fill="auto"/>
            <w:noWrap/>
            <w:vAlign w:val="center"/>
            <w:hideMark/>
          </w:tcPr>
          <w:p w14:paraId="0C4D8228"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1486EBA3"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0A7B0C"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1F42FF"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6,29</w:t>
            </w:r>
          </w:p>
        </w:tc>
        <w:tc>
          <w:tcPr>
            <w:tcW w:w="0" w:type="auto"/>
            <w:tcBorders>
              <w:top w:val="single" w:sz="4" w:space="0" w:color="auto"/>
              <w:left w:val="nil"/>
              <w:bottom w:val="single" w:sz="4" w:space="0" w:color="auto"/>
              <w:right w:val="nil"/>
            </w:tcBorders>
            <w:shd w:val="clear" w:color="auto" w:fill="auto"/>
            <w:noWrap/>
            <w:vAlign w:val="center"/>
            <w:hideMark/>
          </w:tcPr>
          <w:p w14:paraId="3259D6A0"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8B957C"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F29C52"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1A63F3AC"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6,82</w:t>
            </w:r>
          </w:p>
        </w:tc>
        <w:tc>
          <w:tcPr>
            <w:tcW w:w="0" w:type="auto"/>
            <w:tcBorders>
              <w:top w:val="single" w:sz="4" w:space="0" w:color="auto"/>
              <w:left w:val="nil"/>
              <w:bottom w:val="single" w:sz="4" w:space="0" w:color="auto"/>
              <w:right w:val="nil"/>
            </w:tcBorders>
            <w:shd w:val="clear" w:color="auto" w:fill="auto"/>
            <w:noWrap/>
            <w:vAlign w:val="center"/>
            <w:hideMark/>
          </w:tcPr>
          <w:p w14:paraId="0787C6F5"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7EE864B0"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6BC347"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F40B4" w14:textId="6B91A0DC"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0,0143</w:t>
            </w:r>
            <w:r w:rsidR="00D549E6" w:rsidRPr="00CB2271">
              <w:rPr>
                <w:rFonts w:eastAsia="Times New Roman" w:cs="Times New Roman"/>
                <w:color w:val="000000"/>
                <w:sz w:val="20"/>
                <w:szCs w:val="20"/>
                <w:lang w:eastAsia="es-EC"/>
              </w:rPr>
              <w:t>*</w:t>
            </w:r>
          </w:p>
        </w:tc>
      </w:tr>
      <w:tr w:rsidR="0001569E" w:rsidRPr="00FC17FB" w14:paraId="27D6E690"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D9327" w14:textId="155B7040"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Grosor pulpa del fruto</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731CD3"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1,54</w:t>
            </w:r>
          </w:p>
        </w:tc>
        <w:tc>
          <w:tcPr>
            <w:tcW w:w="0" w:type="auto"/>
            <w:tcBorders>
              <w:top w:val="single" w:sz="4" w:space="0" w:color="auto"/>
              <w:left w:val="nil"/>
              <w:bottom w:val="single" w:sz="4" w:space="0" w:color="auto"/>
              <w:right w:val="nil"/>
            </w:tcBorders>
            <w:shd w:val="clear" w:color="auto" w:fill="auto"/>
            <w:noWrap/>
            <w:vAlign w:val="center"/>
            <w:hideMark/>
          </w:tcPr>
          <w:p w14:paraId="3925CCCE"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2EC1F1"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D322D9"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0,94</w:t>
            </w:r>
          </w:p>
        </w:tc>
        <w:tc>
          <w:tcPr>
            <w:tcW w:w="0" w:type="auto"/>
            <w:tcBorders>
              <w:top w:val="single" w:sz="4" w:space="0" w:color="auto"/>
              <w:left w:val="nil"/>
              <w:bottom w:val="single" w:sz="4" w:space="0" w:color="auto"/>
              <w:right w:val="nil"/>
            </w:tcBorders>
            <w:shd w:val="clear" w:color="auto" w:fill="auto"/>
            <w:noWrap/>
            <w:vAlign w:val="center"/>
            <w:hideMark/>
          </w:tcPr>
          <w:p w14:paraId="34ECD90B"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7D4F385C"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32188E"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E4F899"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0,98</w:t>
            </w:r>
          </w:p>
        </w:tc>
        <w:tc>
          <w:tcPr>
            <w:tcW w:w="0" w:type="auto"/>
            <w:tcBorders>
              <w:top w:val="single" w:sz="4" w:space="0" w:color="auto"/>
              <w:left w:val="nil"/>
              <w:bottom w:val="single" w:sz="4" w:space="0" w:color="auto"/>
              <w:right w:val="nil"/>
            </w:tcBorders>
            <w:shd w:val="clear" w:color="auto" w:fill="auto"/>
            <w:noWrap/>
            <w:vAlign w:val="center"/>
            <w:hideMark/>
          </w:tcPr>
          <w:p w14:paraId="5221C678"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C7CEF8"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5BF715"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5322A530"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0,91</w:t>
            </w:r>
          </w:p>
        </w:tc>
        <w:tc>
          <w:tcPr>
            <w:tcW w:w="0" w:type="auto"/>
            <w:tcBorders>
              <w:top w:val="single" w:sz="4" w:space="0" w:color="auto"/>
              <w:left w:val="nil"/>
              <w:bottom w:val="single" w:sz="4" w:space="0" w:color="auto"/>
              <w:right w:val="nil"/>
            </w:tcBorders>
            <w:shd w:val="clear" w:color="auto" w:fill="auto"/>
            <w:noWrap/>
            <w:vAlign w:val="center"/>
            <w:hideMark/>
          </w:tcPr>
          <w:p w14:paraId="732803FE"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612E1424"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C7A66F"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8C5BE" w14:textId="265EC8A0"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0,001</w:t>
            </w:r>
            <w:r w:rsidR="00D549E6" w:rsidRPr="00CB2271">
              <w:rPr>
                <w:rFonts w:eastAsia="Times New Roman" w:cs="Times New Roman"/>
                <w:color w:val="000000"/>
                <w:sz w:val="20"/>
                <w:szCs w:val="20"/>
                <w:lang w:eastAsia="es-EC"/>
              </w:rPr>
              <w:t>**</w:t>
            </w:r>
          </w:p>
        </w:tc>
      </w:tr>
      <w:tr w:rsidR="0001569E" w:rsidRPr="00FC17FB" w14:paraId="2C7214F8"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7E24C" w14:textId="58109950"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Grosor c</w:t>
            </w:r>
            <w:r w:rsidR="00A1000B" w:rsidRPr="00CB2271">
              <w:rPr>
                <w:rFonts w:eastAsia="Times New Roman" w:cs="Times New Roman"/>
                <w:color w:val="000000"/>
                <w:sz w:val="20"/>
                <w:szCs w:val="20"/>
                <w:lang w:eastAsia="es-EC"/>
              </w:rPr>
              <w:t>á</w:t>
            </w:r>
            <w:r w:rsidRPr="00CB2271">
              <w:rPr>
                <w:rFonts w:eastAsia="Times New Roman" w:cs="Times New Roman"/>
                <w:color w:val="000000"/>
                <w:sz w:val="20"/>
                <w:szCs w:val="20"/>
                <w:lang w:eastAsia="es-EC"/>
              </w:rPr>
              <w:t>scara del fruto</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918276"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1,4</w:t>
            </w:r>
          </w:p>
        </w:tc>
        <w:tc>
          <w:tcPr>
            <w:tcW w:w="0" w:type="auto"/>
            <w:tcBorders>
              <w:top w:val="single" w:sz="4" w:space="0" w:color="auto"/>
              <w:left w:val="nil"/>
              <w:bottom w:val="single" w:sz="4" w:space="0" w:color="auto"/>
              <w:right w:val="nil"/>
            </w:tcBorders>
            <w:shd w:val="clear" w:color="auto" w:fill="auto"/>
            <w:noWrap/>
            <w:vAlign w:val="center"/>
            <w:hideMark/>
          </w:tcPr>
          <w:p w14:paraId="21469E4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336A48"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810720"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1,08</w:t>
            </w:r>
          </w:p>
        </w:tc>
        <w:tc>
          <w:tcPr>
            <w:tcW w:w="0" w:type="auto"/>
            <w:tcBorders>
              <w:top w:val="single" w:sz="4" w:space="0" w:color="auto"/>
              <w:left w:val="nil"/>
              <w:bottom w:val="single" w:sz="4" w:space="0" w:color="auto"/>
              <w:right w:val="nil"/>
            </w:tcBorders>
            <w:shd w:val="clear" w:color="auto" w:fill="auto"/>
            <w:noWrap/>
            <w:vAlign w:val="center"/>
            <w:hideMark/>
          </w:tcPr>
          <w:p w14:paraId="78FB2E96"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57373A22"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BE1E1D" w14:textId="77777777" w:rsidR="000A5206" w:rsidRPr="00CB2271" w:rsidRDefault="000A5206" w:rsidP="00CB2271">
            <w:pPr>
              <w:spacing w:line="240" w:lineRule="auto"/>
              <w:jc w:val="center"/>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9630BA"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1,16</w:t>
            </w:r>
          </w:p>
        </w:tc>
        <w:tc>
          <w:tcPr>
            <w:tcW w:w="0" w:type="auto"/>
            <w:tcBorders>
              <w:top w:val="single" w:sz="4" w:space="0" w:color="auto"/>
              <w:left w:val="nil"/>
              <w:bottom w:val="single" w:sz="4" w:space="0" w:color="auto"/>
              <w:right w:val="nil"/>
            </w:tcBorders>
            <w:shd w:val="clear" w:color="auto" w:fill="auto"/>
            <w:noWrap/>
            <w:vAlign w:val="center"/>
            <w:hideMark/>
          </w:tcPr>
          <w:p w14:paraId="30D82284"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0FEB6"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288761"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08DE4013"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1,42</w:t>
            </w:r>
          </w:p>
        </w:tc>
        <w:tc>
          <w:tcPr>
            <w:tcW w:w="0" w:type="auto"/>
            <w:tcBorders>
              <w:top w:val="single" w:sz="4" w:space="0" w:color="auto"/>
              <w:left w:val="nil"/>
              <w:bottom w:val="single" w:sz="4" w:space="0" w:color="auto"/>
              <w:right w:val="nil"/>
            </w:tcBorders>
            <w:shd w:val="clear" w:color="auto" w:fill="auto"/>
            <w:noWrap/>
            <w:vAlign w:val="center"/>
            <w:hideMark/>
          </w:tcPr>
          <w:p w14:paraId="514CD658"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0BC7C5B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F8A57F"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1AC77" w14:textId="3FEC306E"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0,1355</w:t>
            </w:r>
            <w:r w:rsidR="00D549E6" w:rsidRPr="00CB2271">
              <w:rPr>
                <w:rFonts w:eastAsia="Times New Roman" w:cs="Times New Roman"/>
                <w:color w:val="000000"/>
                <w:sz w:val="20"/>
                <w:szCs w:val="20"/>
                <w:vertAlign w:val="superscript"/>
                <w:lang w:eastAsia="es-EC"/>
              </w:rPr>
              <w:t>ns</w:t>
            </w:r>
          </w:p>
        </w:tc>
      </w:tr>
      <w:tr w:rsidR="0001569E" w:rsidRPr="00FC17FB" w14:paraId="6A9548BD"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295D" w14:textId="61BE3606"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Peso del fruto</w:t>
            </w:r>
            <w:r w:rsidR="00A1000B" w:rsidRPr="00CB2271">
              <w:rPr>
                <w:rFonts w:eastAsia="Times New Roman" w:cs="Times New Roman"/>
                <w:color w:val="000000"/>
                <w:sz w:val="20"/>
                <w:szCs w:val="20"/>
                <w:lang w:eastAsia="es-EC"/>
              </w:rPr>
              <w:t xml:space="preserve"> (g)</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8EA242"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366,6</w:t>
            </w:r>
          </w:p>
        </w:tc>
        <w:tc>
          <w:tcPr>
            <w:tcW w:w="0" w:type="auto"/>
            <w:tcBorders>
              <w:top w:val="single" w:sz="4" w:space="0" w:color="auto"/>
              <w:left w:val="nil"/>
              <w:bottom w:val="single" w:sz="4" w:space="0" w:color="auto"/>
              <w:right w:val="nil"/>
            </w:tcBorders>
            <w:shd w:val="clear" w:color="auto" w:fill="auto"/>
            <w:noWrap/>
            <w:vAlign w:val="center"/>
            <w:hideMark/>
          </w:tcPr>
          <w:p w14:paraId="70F3B722"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C5889D"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16D337"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290,13</w:t>
            </w:r>
          </w:p>
        </w:tc>
        <w:tc>
          <w:tcPr>
            <w:tcW w:w="0" w:type="auto"/>
            <w:tcBorders>
              <w:top w:val="single" w:sz="4" w:space="0" w:color="auto"/>
              <w:left w:val="nil"/>
              <w:bottom w:val="single" w:sz="4" w:space="0" w:color="auto"/>
              <w:right w:val="nil"/>
            </w:tcBorders>
            <w:shd w:val="clear" w:color="auto" w:fill="auto"/>
            <w:noWrap/>
            <w:vAlign w:val="center"/>
            <w:hideMark/>
          </w:tcPr>
          <w:p w14:paraId="17B1B934"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181AB9AA"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5163F5"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74867E"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236,04</w:t>
            </w:r>
          </w:p>
        </w:tc>
        <w:tc>
          <w:tcPr>
            <w:tcW w:w="0" w:type="auto"/>
            <w:tcBorders>
              <w:top w:val="single" w:sz="4" w:space="0" w:color="auto"/>
              <w:left w:val="nil"/>
              <w:bottom w:val="single" w:sz="4" w:space="0" w:color="auto"/>
              <w:right w:val="nil"/>
            </w:tcBorders>
            <w:shd w:val="clear" w:color="auto" w:fill="auto"/>
            <w:noWrap/>
            <w:vAlign w:val="center"/>
            <w:hideMark/>
          </w:tcPr>
          <w:p w14:paraId="7E587D77"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D23B70"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3EFF3E"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32D2D945"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263,84</w:t>
            </w:r>
          </w:p>
        </w:tc>
        <w:tc>
          <w:tcPr>
            <w:tcW w:w="0" w:type="auto"/>
            <w:tcBorders>
              <w:top w:val="single" w:sz="4" w:space="0" w:color="auto"/>
              <w:left w:val="nil"/>
              <w:bottom w:val="single" w:sz="4" w:space="0" w:color="auto"/>
              <w:right w:val="nil"/>
            </w:tcBorders>
            <w:shd w:val="clear" w:color="auto" w:fill="auto"/>
            <w:noWrap/>
            <w:vAlign w:val="center"/>
            <w:hideMark/>
          </w:tcPr>
          <w:p w14:paraId="5DE60D8C"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nil"/>
            </w:tcBorders>
            <w:shd w:val="clear" w:color="auto" w:fill="auto"/>
            <w:noWrap/>
            <w:vAlign w:val="center"/>
            <w:hideMark/>
          </w:tcPr>
          <w:p w14:paraId="5DA299C3"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F1A8E1"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8DD0" w14:textId="630AC4F9"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0,0463</w:t>
            </w:r>
            <w:r w:rsidR="00D549E6" w:rsidRPr="00CB2271">
              <w:rPr>
                <w:rFonts w:eastAsia="Times New Roman" w:cs="Times New Roman"/>
                <w:color w:val="000000"/>
                <w:sz w:val="20"/>
                <w:szCs w:val="20"/>
                <w:lang w:eastAsia="es-EC"/>
              </w:rPr>
              <w:t>*</w:t>
            </w:r>
          </w:p>
        </w:tc>
      </w:tr>
      <w:tr w:rsidR="0001569E" w:rsidRPr="00FC17FB" w14:paraId="204CD8E4"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7550" w14:textId="71410649"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Longitud de la semilla</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E58B87"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4,36</w:t>
            </w:r>
          </w:p>
        </w:tc>
        <w:tc>
          <w:tcPr>
            <w:tcW w:w="0" w:type="auto"/>
            <w:tcBorders>
              <w:top w:val="single" w:sz="4" w:space="0" w:color="auto"/>
              <w:left w:val="nil"/>
              <w:bottom w:val="single" w:sz="4" w:space="0" w:color="auto"/>
              <w:right w:val="nil"/>
            </w:tcBorders>
            <w:shd w:val="clear" w:color="auto" w:fill="auto"/>
            <w:noWrap/>
            <w:vAlign w:val="center"/>
            <w:hideMark/>
          </w:tcPr>
          <w:p w14:paraId="7C26917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A81AE9"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1D46F8"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7,03</w:t>
            </w:r>
          </w:p>
        </w:tc>
        <w:tc>
          <w:tcPr>
            <w:tcW w:w="0" w:type="auto"/>
            <w:tcBorders>
              <w:top w:val="single" w:sz="4" w:space="0" w:color="auto"/>
              <w:left w:val="nil"/>
              <w:bottom w:val="single" w:sz="4" w:space="0" w:color="auto"/>
              <w:right w:val="nil"/>
            </w:tcBorders>
            <w:shd w:val="clear" w:color="auto" w:fill="auto"/>
            <w:noWrap/>
            <w:vAlign w:val="center"/>
            <w:hideMark/>
          </w:tcPr>
          <w:p w14:paraId="78386857"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2707C00D"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5F82AB"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24D30E"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5,61</w:t>
            </w:r>
          </w:p>
        </w:tc>
        <w:tc>
          <w:tcPr>
            <w:tcW w:w="0" w:type="auto"/>
            <w:tcBorders>
              <w:top w:val="single" w:sz="4" w:space="0" w:color="auto"/>
              <w:left w:val="nil"/>
              <w:bottom w:val="single" w:sz="4" w:space="0" w:color="auto"/>
              <w:right w:val="nil"/>
            </w:tcBorders>
            <w:shd w:val="clear" w:color="auto" w:fill="auto"/>
            <w:noWrap/>
            <w:vAlign w:val="center"/>
            <w:hideMark/>
          </w:tcPr>
          <w:p w14:paraId="25C1A085"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37DF64"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81C755"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6FC8F712"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6,19</w:t>
            </w:r>
          </w:p>
        </w:tc>
        <w:tc>
          <w:tcPr>
            <w:tcW w:w="0" w:type="auto"/>
            <w:tcBorders>
              <w:top w:val="single" w:sz="4" w:space="0" w:color="auto"/>
              <w:left w:val="nil"/>
              <w:bottom w:val="single" w:sz="4" w:space="0" w:color="auto"/>
              <w:right w:val="nil"/>
            </w:tcBorders>
            <w:shd w:val="clear" w:color="auto" w:fill="auto"/>
            <w:noWrap/>
            <w:vAlign w:val="center"/>
            <w:hideMark/>
          </w:tcPr>
          <w:p w14:paraId="0BBB5CA9"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2DDE8142"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118DDA"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CBF8" w14:textId="653EA708"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0,0098</w:t>
            </w:r>
            <w:r w:rsidR="00D549E6" w:rsidRPr="00CB2271">
              <w:rPr>
                <w:rFonts w:eastAsia="Times New Roman" w:cs="Times New Roman"/>
                <w:color w:val="000000"/>
                <w:sz w:val="20"/>
                <w:szCs w:val="20"/>
                <w:lang w:eastAsia="es-EC"/>
              </w:rPr>
              <w:t>**</w:t>
            </w:r>
          </w:p>
        </w:tc>
      </w:tr>
      <w:tr w:rsidR="0001569E" w:rsidRPr="00FC17FB" w14:paraId="7CD74EE6" w14:textId="77777777" w:rsidTr="009F55C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9569B" w14:textId="51B42342"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Diámetro de la semilla</w:t>
            </w:r>
            <w:r w:rsidR="00A1000B" w:rsidRPr="00CB2271">
              <w:rPr>
                <w:rFonts w:eastAsia="Times New Roman" w:cs="Times New Roman"/>
                <w:color w:val="000000"/>
                <w:sz w:val="20"/>
                <w:szCs w:val="20"/>
                <w:lang w:eastAsia="es-EC"/>
              </w:rPr>
              <w:t xml:space="preserve"> (cm)</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EC3F7E"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4,5</w:t>
            </w:r>
          </w:p>
        </w:tc>
        <w:tc>
          <w:tcPr>
            <w:tcW w:w="0" w:type="auto"/>
            <w:tcBorders>
              <w:top w:val="single" w:sz="4" w:space="0" w:color="auto"/>
              <w:left w:val="nil"/>
              <w:bottom w:val="single" w:sz="4" w:space="0" w:color="auto"/>
              <w:right w:val="nil"/>
            </w:tcBorders>
            <w:shd w:val="clear" w:color="auto" w:fill="auto"/>
            <w:noWrap/>
            <w:vAlign w:val="center"/>
            <w:hideMark/>
          </w:tcPr>
          <w:p w14:paraId="154C8DAE"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E41BF0"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1083DB"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4,95</w:t>
            </w:r>
          </w:p>
        </w:tc>
        <w:tc>
          <w:tcPr>
            <w:tcW w:w="0" w:type="auto"/>
            <w:tcBorders>
              <w:top w:val="single" w:sz="4" w:space="0" w:color="auto"/>
              <w:left w:val="nil"/>
              <w:bottom w:val="single" w:sz="4" w:space="0" w:color="auto"/>
              <w:right w:val="nil"/>
            </w:tcBorders>
            <w:shd w:val="clear" w:color="auto" w:fill="auto"/>
            <w:noWrap/>
            <w:vAlign w:val="center"/>
            <w:hideMark/>
          </w:tcPr>
          <w:p w14:paraId="4A9F2ED7"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57D4D67B"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350780"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c</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6D72AB"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4,34</w:t>
            </w:r>
          </w:p>
        </w:tc>
        <w:tc>
          <w:tcPr>
            <w:tcW w:w="0" w:type="auto"/>
            <w:tcBorders>
              <w:top w:val="single" w:sz="4" w:space="0" w:color="auto"/>
              <w:left w:val="nil"/>
              <w:bottom w:val="single" w:sz="4" w:space="0" w:color="auto"/>
              <w:right w:val="nil"/>
            </w:tcBorders>
            <w:shd w:val="clear" w:color="auto" w:fill="auto"/>
            <w:noWrap/>
            <w:vAlign w:val="center"/>
            <w:hideMark/>
          </w:tcPr>
          <w:p w14:paraId="6DD4FAA9"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A11EDB"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297BF8"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2085ACB7"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5,17</w:t>
            </w:r>
          </w:p>
        </w:tc>
        <w:tc>
          <w:tcPr>
            <w:tcW w:w="0" w:type="auto"/>
            <w:tcBorders>
              <w:top w:val="single" w:sz="4" w:space="0" w:color="auto"/>
              <w:left w:val="nil"/>
              <w:bottom w:val="single" w:sz="4" w:space="0" w:color="auto"/>
              <w:right w:val="nil"/>
            </w:tcBorders>
            <w:shd w:val="clear" w:color="auto" w:fill="auto"/>
            <w:noWrap/>
            <w:vAlign w:val="center"/>
            <w:hideMark/>
          </w:tcPr>
          <w:p w14:paraId="433FB73B"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p>
        </w:tc>
        <w:tc>
          <w:tcPr>
            <w:tcW w:w="0" w:type="auto"/>
            <w:tcBorders>
              <w:top w:val="single" w:sz="4" w:space="0" w:color="auto"/>
              <w:left w:val="nil"/>
              <w:bottom w:val="single" w:sz="4" w:space="0" w:color="auto"/>
              <w:right w:val="nil"/>
            </w:tcBorders>
            <w:shd w:val="clear" w:color="auto" w:fill="auto"/>
            <w:noWrap/>
            <w:vAlign w:val="center"/>
            <w:hideMark/>
          </w:tcPr>
          <w:p w14:paraId="7E652899" w14:textId="77777777" w:rsidR="000A5206" w:rsidRPr="00CB2271" w:rsidRDefault="000A5206" w:rsidP="00CB2271">
            <w:pPr>
              <w:spacing w:line="240" w:lineRule="auto"/>
              <w:rPr>
                <w:rFonts w:eastAsia="Times New Roman" w:cs="Times New Roman"/>
                <w:sz w:val="20"/>
                <w:szCs w:val="20"/>
                <w:vertAlign w:val="subscript"/>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D37171"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3B945" w14:textId="60EC0500"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&lt; 0,0001</w:t>
            </w:r>
            <w:r w:rsidR="00D549E6" w:rsidRPr="00CB2271">
              <w:rPr>
                <w:rFonts w:eastAsia="Times New Roman" w:cs="Times New Roman"/>
                <w:color w:val="000000"/>
                <w:sz w:val="20"/>
                <w:szCs w:val="20"/>
                <w:lang w:eastAsia="es-EC"/>
              </w:rPr>
              <w:t>**</w:t>
            </w:r>
          </w:p>
        </w:tc>
      </w:tr>
      <w:tr w:rsidR="0001569E" w:rsidRPr="00FC17FB" w14:paraId="77B9826F" w14:textId="77777777" w:rsidTr="009F55C3">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ACEA7" w14:textId="081255A5" w:rsidR="000A5206" w:rsidRPr="00CB2271" w:rsidRDefault="000A5206" w:rsidP="00CB2271">
            <w:pPr>
              <w:spacing w:line="240" w:lineRule="auto"/>
              <w:rPr>
                <w:rFonts w:eastAsia="Times New Roman" w:cs="Times New Roman"/>
                <w:color w:val="000000"/>
                <w:sz w:val="20"/>
                <w:szCs w:val="20"/>
                <w:lang w:eastAsia="es-EC"/>
              </w:rPr>
            </w:pPr>
            <w:r w:rsidRPr="00CB2271">
              <w:rPr>
                <w:rFonts w:eastAsia="Times New Roman" w:cs="Times New Roman"/>
                <w:color w:val="000000"/>
                <w:sz w:val="20"/>
                <w:szCs w:val="20"/>
                <w:lang w:eastAsia="es-EC"/>
              </w:rPr>
              <w:t>Peso de la semilla</w:t>
            </w:r>
            <w:r w:rsidR="00A1000B" w:rsidRPr="00CB2271">
              <w:rPr>
                <w:rFonts w:eastAsia="Times New Roman" w:cs="Times New Roman"/>
                <w:color w:val="000000"/>
                <w:sz w:val="20"/>
                <w:szCs w:val="20"/>
                <w:lang w:eastAsia="es-EC"/>
              </w:rPr>
              <w:t xml:space="preserve"> (g)</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2D6DBAC"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57,7</w:t>
            </w:r>
          </w:p>
        </w:tc>
        <w:tc>
          <w:tcPr>
            <w:tcW w:w="0" w:type="auto"/>
            <w:tcBorders>
              <w:top w:val="single" w:sz="4" w:space="0" w:color="auto"/>
              <w:left w:val="nil"/>
              <w:bottom w:val="single" w:sz="4" w:space="0" w:color="auto"/>
              <w:right w:val="nil"/>
            </w:tcBorders>
            <w:shd w:val="clear" w:color="auto" w:fill="auto"/>
            <w:noWrap/>
            <w:vAlign w:val="center"/>
            <w:hideMark/>
          </w:tcPr>
          <w:p w14:paraId="77B62AD3"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95DC96"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3C2AC0"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81,05</w:t>
            </w:r>
          </w:p>
        </w:tc>
        <w:tc>
          <w:tcPr>
            <w:tcW w:w="0" w:type="auto"/>
            <w:tcBorders>
              <w:top w:val="single" w:sz="4" w:space="0" w:color="auto"/>
              <w:left w:val="nil"/>
              <w:bottom w:val="single" w:sz="4" w:space="0" w:color="auto"/>
              <w:right w:val="nil"/>
            </w:tcBorders>
            <w:shd w:val="clear" w:color="auto" w:fill="auto"/>
            <w:noWrap/>
            <w:vAlign w:val="center"/>
            <w:hideMark/>
          </w:tcPr>
          <w:p w14:paraId="2140F3CC"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 </w:t>
            </w:r>
          </w:p>
        </w:tc>
        <w:tc>
          <w:tcPr>
            <w:tcW w:w="0" w:type="auto"/>
            <w:tcBorders>
              <w:top w:val="single" w:sz="4" w:space="0" w:color="auto"/>
              <w:left w:val="nil"/>
              <w:bottom w:val="single" w:sz="4" w:space="0" w:color="auto"/>
              <w:right w:val="nil"/>
            </w:tcBorders>
            <w:shd w:val="clear" w:color="auto" w:fill="auto"/>
            <w:noWrap/>
            <w:vAlign w:val="center"/>
            <w:hideMark/>
          </w:tcPr>
          <w:p w14:paraId="53D5B01A"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D1AADD" w14:textId="77777777" w:rsidR="000A5206" w:rsidRPr="00CB2271" w:rsidRDefault="000A5206" w:rsidP="00CB2271">
            <w:pPr>
              <w:spacing w:line="240" w:lineRule="auto"/>
              <w:jc w:val="center"/>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94BCD2"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57,17</w:t>
            </w:r>
          </w:p>
        </w:tc>
        <w:tc>
          <w:tcPr>
            <w:tcW w:w="0" w:type="auto"/>
            <w:tcBorders>
              <w:top w:val="single" w:sz="4" w:space="0" w:color="auto"/>
              <w:left w:val="nil"/>
              <w:bottom w:val="single" w:sz="4" w:space="0" w:color="auto"/>
              <w:right w:val="nil"/>
            </w:tcBorders>
            <w:shd w:val="clear" w:color="auto" w:fill="auto"/>
            <w:noWrap/>
            <w:vAlign w:val="center"/>
            <w:hideMark/>
          </w:tcPr>
          <w:p w14:paraId="521CAAA4"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CB3410"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992585"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 </w:t>
            </w:r>
          </w:p>
        </w:tc>
        <w:tc>
          <w:tcPr>
            <w:tcW w:w="0" w:type="auto"/>
            <w:tcBorders>
              <w:top w:val="single" w:sz="4" w:space="0" w:color="auto"/>
              <w:left w:val="nil"/>
              <w:bottom w:val="single" w:sz="4" w:space="0" w:color="auto"/>
              <w:right w:val="nil"/>
            </w:tcBorders>
            <w:shd w:val="clear" w:color="auto" w:fill="auto"/>
            <w:noWrap/>
            <w:vAlign w:val="center"/>
            <w:hideMark/>
          </w:tcPr>
          <w:p w14:paraId="54416C1B" w14:textId="77777777"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82,33</w:t>
            </w:r>
          </w:p>
        </w:tc>
        <w:tc>
          <w:tcPr>
            <w:tcW w:w="0" w:type="auto"/>
            <w:tcBorders>
              <w:top w:val="single" w:sz="4" w:space="0" w:color="auto"/>
              <w:left w:val="nil"/>
              <w:bottom w:val="single" w:sz="4" w:space="0" w:color="auto"/>
              <w:right w:val="nil"/>
            </w:tcBorders>
            <w:shd w:val="clear" w:color="auto" w:fill="auto"/>
            <w:noWrap/>
            <w:vAlign w:val="center"/>
            <w:hideMark/>
          </w:tcPr>
          <w:p w14:paraId="6CDD2D56"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 </w:t>
            </w:r>
          </w:p>
        </w:tc>
        <w:tc>
          <w:tcPr>
            <w:tcW w:w="0" w:type="auto"/>
            <w:tcBorders>
              <w:top w:val="single" w:sz="4" w:space="0" w:color="auto"/>
              <w:left w:val="nil"/>
              <w:bottom w:val="single" w:sz="4" w:space="0" w:color="auto"/>
              <w:right w:val="nil"/>
            </w:tcBorders>
            <w:shd w:val="clear" w:color="auto" w:fill="auto"/>
            <w:noWrap/>
            <w:vAlign w:val="center"/>
            <w:hideMark/>
          </w:tcPr>
          <w:p w14:paraId="7C211ACC"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0E0D4E" w14:textId="77777777" w:rsidR="000A5206" w:rsidRPr="00CB2271" w:rsidRDefault="000A5206" w:rsidP="00CB2271">
            <w:pPr>
              <w:spacing w:line="240" w:lineRule="auto"/>
              <w:rPr>
                <w:rFonts w:eastAsia="Times New Roman" w:cs="Times New Roman"/>
                <w:color w:val="000000"/>
                <w:sz w:val="20"/>
                <w:szCs w:val="20"/>
                <w:vertAlign w:val="subscript"/>
                <w:lang w:eastAsia="es-EC"/>
              </w:rPr>
            </w:pPr>
            <w:r w:rsidRPr="00CB2271">
              <w:rPr>
                <w:rFonts w:eastAsia="Times New Roman" w:cs="Times New Roman"/>
                <w:color w:val="000000"/>
                <w:sz w:val="20"/>
                <w:szCs w:val="20"/>
                <w:vertAlign w:val="subscript"/>
                <w:lang w:eastAsia="es-EC"/>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334A" w14:textId="6E33A790" w:rsidR="000A5206" w:rsidRPr="00CB2271" w:rsidRDefault="000A5206" w:rsidP="00CB2271">
            <w:pPr>
              <w:spacing w:line="240" w:lineRule="auto"/>
              <w:jc w:val="center"/>
              <w:rPr>
                <w:rFonts w:eastAsia="Times New Roman" w:cs="Times New Roman"/>
                <w:color w:val="000000"/>
                <w:sz w:val="20"/>
                <w:szCs w:val="20"/>
                <w:lang w:eastAsia="es-EC"/>
              </w:rPr>
            </w:pPr>
            <w:r w:rsidRPr="00CB2271">
              <w:rPr>
                <w:rFonts w:eastAsia="Times New Roman" w:cs="Times New Roman"/>
                <w:color w:val="000000"/>
                <w:sz w:val="20"/>
                <w:szCs w:val="20"/>
                <w:lang w:eastAsia="es-EC"/>
              </w:rPr>
              <w:t>0,0041</w:t>
            </w:r>
            <w:r w:rsidR="00D549E6" w:rsidRPr="00CB2271">
              <w:rPr>
                <w:rFonts w:eastAsia="Times New Roman" w:cs="Times New Roman"/>
                <w:color w:val="000000"/>
                <w:sz w:val="20"/>
                <w:szCs w:val="20"/>
                <w:lang w:eastAsia="es-EC"/>
              </w:rPr>
              <w:t>**</w:t>
            </w:r>
          </w:p>
        </w:tc>
      </w:tr>
    </w:tbl>
    <w:p w14:paraId="5CC4EA48" w14:textId="095CAC25" w:rsidR="0022791A" w:rsidRPr="0000010B" w:rsidRDefault="00E501D8" w:rsidP="00CB2271">
      <w:pPr>
        <w:spacing w:line="240" w:lineRule="auto"/>
        <w:rPr>
          <w:rFonts w:cs="Times New Roman"/>
          <w:szCs w:val="24"/>
          <w:lang w:val="pt-PT"/>
        </w:rPr>
      </w:pPr>
      <w:r w:rsidRPr="0000010B">
        <w:rPr>
          <w:rFonts w:cs="Times New Roman"/>
          <w:szCs w:val="24"/>
          <w:lang w:val="pt-PT"/>
        </w:rPr>
        <w:t xml:space="preserve">**: </w:t>
      </w:r>
      <w:r w:rsidR="00FD18C5" w:rsidRPr="0000010B">
        <w:rPr>
          <w:rFonts w:cs="Times New Roman"/>
          <w:szCs w:val="24"/>
          <w:lang w:val="pt-PT"/>
        </w:rPr>
        <w:t>Altamente significativo</w:t>
      </w:r>
      <w:r w:rsidRPr="0000010B">
        <w:rPr>
          <w:rFonts w:cs="Times New Roman"/>
          <w:szCs w:val="24"/>
          <w:lang w:val="pt-PT"/>
        </w:rPr>
        <w:t xml:space="preserve">. *: </w:t>
      </w:r>
      <w:r w:rsidR="006F4A74" w:rsidRPr="0000010B">
        <w:rPr>
          <w:rFonts w:cs="Times New Roman"/>
          <w:szCs w:val="24"/>
          <w:lang w:val="pt-PT"/>
        </w:rPr>
        <w:t>s</w:t>
      </w:r>
      <w:r w:rsidR="004877A5" w:rsidRPr="0000010B">
        <w:rPr>
          <w:rFonts w:cs="Times New Roman"/>
          <w:szCs w:val="24"/>
          <w:lang w:val="pt-PT"/>
        </w:rPr>
        <w:t>ignificativo</w:t>
      </w:r>
      <w:r w:rsidR="006F4A74" w:rsidRPr="0000010B">
        <w:rPr>
          <w:rFonts w:cs="Times New Roman"/>
          <w:szCs w:val="24"/>
          <w:lang w:val="pt-PT"/>
        </w:rPr>
        <w:t xml:space="preserve"> ns: no significativo</w:t>
      </w:r>
    </w:p>
    <w:p w14:paraId="790B37A0" w14:textId="77777777" w:rsidR="0022791A" w:rsidRPr="00CB2271" w:rsidRDefault="0022791A" w:rsidP="00CB2271">
      <w:pPr>
        <w:spacing w:line="240" w:lineRule="auto"/>
        <w:jc w:val="center"/>
        <w:rPr>
          <w:rFonts w:cs="Times New Roman"/>
          <w:sz w:val="20"/>
          <w:szCs w:val="20"/>
        </w:rPr>
      </w:pPr>
      <w:r w:rsidRPr="00CB2271">
        <w:rPr>
          <w:rFonts w:cs="Times New Roman"/>
          <w:sz w:val="20"/>
          <w:szCs w:val="20"/>
        </w:rPr>
        <w:t>Tabla 5. Valores promedio para 14 caracteres cuantitativos en cuatro grupos de aguacate obtenidos entre las 33 accesiones pertenecientes a la EET-Pichilingue.</w:t>
      </w:r>
    </w:p>
    <w:p w14:paraId="16713DC5" w14:textId="7C5ACDCF" w:rsidR="00C96383" w:rsidRPr="0000010B" w:rsidRDefault="0022791A" w:rsidP="006C1867">
      <w:pPr>
        <w:rPr>
          <w:rFonts w:cs="Times New Roman"/>
          <w:bCs/>
          <w:i/>
          <w:szCs w:val="24"/>
        </w:rPr>
      </w:pPr>
      <w:r>
        <w:rPr>
          <w:rFonts w:cs="Times New Roman"/>
          <w:sz w:val="20"/>
          <w:szCs w:val="20"/>
        </w:rPr>
        <w:t>G</w:t>
      </w:r>
      <w:r w:rsidR="00C96383" w:rsidRPr="0000010B">
        <w:rPr>
          <w:rFonts w:cs="Times New Roman"/>
          <w:bCs/>
          <w:i/>
          <w:szCs w:val="24"/>
        </w:rPr>
        <w:t>enotipos con característica deseable en programas de fitomejoramiento</w:t>
      </w:r>
      <w:r w:rsidR="0051761D" w:rsidRPr="0000010B">
        <w:rPr>
          <w:rFonts w:cs="Times New Roman"/>
          <w:bCs/>
          <w:i/>
          <w:szCs w:val="24"/>
        </w:rPr>
        <w:t>.</w:t>
      </w:r>
      <w:r w:rsidR="00C96383" w:rsidRPr="0000010B">
        <w:rPr>
          <w:rFonts w:cs="Times New Roman"/>
          <w:bCs/>
          <w:i/>
          <w:szCs w:val="24"/>
        </w:rPr>
        <w:t xml:space="preserve"> </w:t>
      </w:r>
    </w:p>
    <w:p w14:paraId="115B6139" w14:textId="4B6A5661" w:rsidR="00C96383" w:rsidRDefault="004556DA" w:rsidP="006C1867">
      <w:pPr>
        <w:jc w:val="both"/>
        <w:rPr>
          <w:rFonts w:cs="Times New Roman"/>
          <w:szCs w:val="24"/>
        </w:rPr>
      </w:pPr>
      <w:r w:rsidRPr="0000010B">
        <w:rPr>
          <w:rFonts w:cs="Times New Roman"/>
          <w:szCs w:val="24"/>
        </w:rPr>
        <w:t xml:space="preserve">Los individuos que tenían el mayor porcentaje de pulpa </w:t>
      </w:r>
      <w:r w:rsidR="001D20AC" w:rsidRPr="0000010B">
        <w:rPr>
          <w:rFonts w:cs="Times New Roman"/>
          <w:szCs w:val="24"/>
        </w:rPr>
        <w:t>relacionando</w:t>
      </w:r>
      <w:r w:rsidR="00AE7630" w:rsidRPr="0000010B">
        <w:rPr>
          <w:rFonts w:cs="Times New Roman"/>
          <w:szCs w:val="24"/>
        </w:rPr>
        <w:t xml:space="preserve"> </w:t>
      </w:r>
      <w:r w:rsidRPr="0000010B">
        <w:rPr>
          <w:rFonts w:cs="Times New Roman"/>
          <w:szCs w:val="24"/>
        </w:rPr>
        <w:t>peso de la semilla</w:t>
      </w:r>
      <w:r w:rsidR="00F325AD" w:rsidRPr="0000010B">
        <w:rPr>
          <w:rFonts w:cs="Times New Roman"/>
          <w:szCs w:val="24"/>
        </w:rPr>
        <w:t>/</w:t>
      </w:r>
      <w:r w:rsidRPr="0000010B">
        <w:rPr>
          <w:rFonts w:cs="Times New Roman"/>
          <w:szCs w:val="24"/>
        </w:rPr>
        <w:t>peso del fruto</w:t>
      </w:r>
      <w:r w:rsidR="00F325AD" w:rsidRPr="0000010B">
        <w:rPr>
          <w:rFonts w:cs="Times New Roman"/>
          <w:szCs w:val="24"/>
        </w:rPr>
        <w:t>,</w:t>
      </w:r>
      <w:r w:rsidRPr="0000010B">
        <w:rPr>
          <w:rFonts w:cs="Times New Roman"/>
          <w:szCs w:val="24"/>
        </w:rPr>
        <w:t xml:space="preserve"> fueron los representados por las accesi</w:t>
      </w:r>
      <w:r w:rsidR="00996D09" w:rsidRPr="0000010B">
        <w:rPr>
          <w:rFonts w:cs="Times New Roman"/>
          <w:szCs w:val="24"/>
        </w:rPr>
        <w:t>o</w:t>
      </w:r>
      <w:r w:rsidRPr="0000010B">
        <w:rPr>
          <w:rFonts w:cs="Times New Roman"/>
          <w:szCs w:val="24"/>
        </w:rPr>
        <w:t>n</w:t>
      </w:r>
      <w:r w:rsidR="00996D09" w:rsidRPr="0000010B">
        <w:rPr>
          <w:rFonts w:cs="Times New Roman"/>
          <w:szCs w:val="24"/>
        </w:rPr>
        <w:t>es</w:t>
      </w:r>
      <w:r w:rsidRPr="0000010B">
        <w:rPr>
          <w:rFonts w:cs="Times New Roman"/>
          <w:szCs w:val="24"/>
        </w:rPr>
        <w:t xml:space="preserve"> </w:t>
      </w:r>
      <w:r w:rsidR="00C96383" w:rsidRPr="0000010B">
        <w:rPr>
          <w:rFonts w:cs="Times New Roman"/>
          <w:szCs w:val="24"/>
        </w:rPr>
        <w:t xml:space="preserve">26925 y 26928 </w:t>
      </w:r>
      <w:r w:rsidR="000C213E" w:rsidRPr="0000010B">
        <w:rPr>
          <w:rFonts w:cs="Times New Roman"/>
          <w:szCs w:val="24"/>
        </w:rPr>
        <w:t xml:space="preserve">con </w:t>
      </w:r>
      <w:r w:rsidR="00C96383" w:rsidRPr="0000010B">
        <w:rPr>
          <w:rFonts w:cs="Times New Roman"/>
          <w:szCs w:val="24"/>
        </w:rPr>
        <w:t>la mejor relación semilla/fruto, 0</w:t>
      </w:r>
      <w:r w:rsidR="00F325AD" w:rsidRPr="0000010B">
        <w:rPr>
          <w:rFonts w:cs="Times New Roman"/>
          <w:szCs w:val="24"/>
        </w:rPr>
        <w:t>,</w:t>
      </w:r>
      <w:r w:rsidR="00C96383" w:rsidRPr="0000010B">
        <w:rPr>
          <w:rFonts w:cs="Times New Roman"/>
          <w:szCs w:val="24"/>
        </w:rPr>
        <w:t>14 y 0</w:t>
      </w:r>
      <w:r w:rsidR="00F325AD" w:rsidRPr="0000010B">
        <w:rPr>
          <w:rFonts w:cs="Times New Roman"/>
          <w:szCs w:val="24"/>
        </w:rPr>
        <w:t>,</w:t>
      </w:r>
      <w:r w:rsidR="00C96383" w:rsidRPr="0000010B">
        <w:rPr>
          <w:rFonts w:cs="Times New Roman"/>
          <w:szCs w:val="24"/>
        </w:rPr>
        <w:t>17 respectivamente</w:t>
      </w:r>
      <w:r w:rsidRPr="0000010B">
        <w:rPr>
          <w:rFonts w:cs="Times New Roman"/>
          <w:szCs w:val="24"/>
        </w:rPr>
        <w:t xml:space="preserve"> (</w:t>
      </w:r>
      <w:r w:rsidR="00F325AD" w:rsidRPr="0000010B">
        <w:rPr>
          <w:rFonts w:cs="Times New Roman"/>
          <w:szCs w:val="24"/>
        </w:rPr>
        <w:t>Figura 2</w:t>
      </w:r>
      <w:r w:rsidRPr="0000010B">
        <w:rPr>
          <w:rFonts w:cs="Times New Roman"/>
          <w:szCs w:val="24"/>
        </w:rPr>
        <w:t>)</w:t>
      </w:r>
      <w:r w:rsidR="001372DB" w:rsidRPr="0000010B">
        <w:rPr>
          <w:rFonts w:cs="Times New Roman"/>
          <w:szCs w:val="24"/>
        </w:rPr>
        <w:t>.</w:t>
      </w:r>
    </w:p>
    <w:p w14:paraId="68681A26" w14:textId="77777777" w:rsidR="00627CD1" w:rsidRPr="0000010B" w:rsidRDefault="00627CD1" w:rsidP="00627CD1">
      <w:pPr>
        <w:rPr>
          <w:rFonts w:cs="Times New Roman"/>
          <w:b/>
          <w:bCs/>
          <w:szCs w:val="24"/>
        </w:rPr>
      </w:pPr>
      <w:r w:rsidRPr="0000010B">
        <w:rPr>
          <w:rFonts w:cs="Times New Roman"/>
          <w:b/>
          <w:bCs/>
          <w:szCs w:val="24"/>
        </w:rPr>
        <w:t>Discusión</w:t>
      </w:r>
      <w:r>
        <w:rPr>
          <w:rFonts w:cs="Times New Roman"/>
          <w:b/>
          <w:bCs/>
          <w:szCs w:val="24"/>
        </w:rPr>
        <w:t xml:space="preserve"> y análisis de los resultados</w:t>
      </w:r>
      <w:r w:rsidRPr="0000010B">
        <w:rPr>
          <w:rFonts w:cs="Times New Roman"/>
          <w:b/>
          <w:bCs/>
          <w:szCs w:val="24"/>
        </w:rPr>
        <w:t>.</w:t>
      </w:r>
    </w:p>
    <w:p w14:paraId="7CC012D8" w14:textId="77777777" w:rsidR="00627CD1" w:rsidRPr="0000010B" w:rsidRDefault="00627CD1" w:rsidP="00627CD1">
      <w:pPr>
        <w:jc w:val="both"/>
        <w:rPr>
          <w:rFonts w:cs="Times New Roman"/>
          <w:szCs w:val="24"/>
        </w:rPr>
      </w:pPr>
      <w:r w:rsidRPr="0000010B">
        <w:rPr>
          <w:rFonts w:cs="Times New Roman"/>
          <w:szCs w:val="24"/>
        </w:rPr>
        <w:t xml:space="preserve">La alta variabilidad fenotípica observada en la colección de aguacate de la EET-Pichilingue es consistente con estudios previos que han reportado una amplia diversidad genética en esta especie </w:t>
      </w:r>
      <w:r w:rsidRPr="0000010B">
        <w:rPr>
          <w:rFonts w:cs="Times New Roman"/>
          <w:szCs w:val="24"/>
        </w:rPr>
        <w:fldChar w:fldCharType="begin"/>
      </w:r>
      <w:r w:rsidRPr="0000010B">
        <w:rPr>
          <w:rFonts w:cs="Times New Roman"/>
          <w:szCs w:val="24"/>
        </w:rPr>
        <w:instrText xml:space="preserve"> ADDIN ZOTERO_ITEM CSL_CITATION {"citationID":"vtE1NBZG","properties":{"formattedCitation":"(Loyo, 2021)","plainCitation":"(Loyo, 2021)","dontUpdate":true,"noteIndex":0},"citationItems":[{"id":2058,"uris":["http://zotero.org/users/13558020/items/YGQMIAR2"],"itemData":{"id":2058,"type":"thesis","publisher":"Universidad de las Fuerzas Armadas","title":"Análisis del sector exportador de aguacate en Ecuador bajo criterios sostenibles en relación al cumplimiento del Objetivo de Desarrollo Sostenible 12","URL":"https://repositoriobe.espe.edu.ec/server/api/core/bitstreams/89c1a50d-7ed4-4374-999d-782a8326be9f/content","author":[{"family":"Loyo","given":"Luis"}],"accessed":{"date-parts":[["2025",4,3]]},"issued":{"date-parts":[["2021"]]}}}],"schema":"https://github.com/citation-style-language/schema/raw/master/csl-citation.json"} </w:instrText>
      </w:r>
      <w:r w:rsidRPr="0000010B">
        <w:rPr>
          <w:rFonts w:cs="Times New Roman"/>
          <w:szCs w:val="24"/>
        </w:rPr>
        <w:fldChar w:fldCharType="separate"/>
      </w:r>
      <w:r w:rsidRPr="0000010B">
        <w:rPr>
          <w:rFonts w:cs="Times New Roman"/>
          <w:szCs w:val="24"/>
        </w:rPr>
        <w:t>(Loyo, 2021</w:t>
      </w:r>
      <w:r w:rsidRPr="0000010B">
        <w:rPr>
          <w:rFonts w:cs="Times New Roman"/>
          <w:szCs w:val="24"/>
        </w:rPr>
        <w:fldChar w:fldCharType="end"/>
      </w:r>
      <w:r w:rsidRPr="0000010B">
        <w:rPr>
          <w:rFonts w:cs="Times New Roman"/>
          <w:szCs w:val="24"/>
        </w:rPr>
        <w:t xml:space="preserve">; </w:t>
      </w:r>
      <w:r w:rsidRPr="0000010B">
        <w:rPr>
          <w:rFonts w:cs="Times New Roman"/>
          <w:szCs w:val="24"/>
        </w:rPr>
        <w:fldChar w:fldCharType="begin"/>
      </w:r>
      <w:r w:rsidRPr="0000010B">
        <w:rPr>
          <w:rFonts w:cs="Times New Roman"/>
          <w:szCs w:val="24"/>
        </w:rPr>
        <w:instrText xml:space="preserve"> ADDIN ZOTERO_ITEM CSL_CITATION {"citationID":"krJam3hA","properties":{"formattedCitation":"(Espinoza, 2020)","plainCitation":"(Espinoza, 2020)","dontUpdate":true,"noteIndex":0},"citationItems":[{"id":2059,"uris":["http://zotero.org/users/13558020/items/59R4SBZT"],"itemData":{"id":2059,"type":"post-weblog","abstract":"Información sobre el aguacate, Persea americana, características de la planta (hoja, flor, fruto), Propiedades y beneficios para la salud. Cultivo del palto","container-title":"Naturaleza y ecología","language":"es","title":"Aguacate, Persea americana, propiedades y beneficios, cultivo","URL":"https://naturaleza.animalesbiologia.com/plantas/tipos-de-frutas/aguacate-persea-americana","author":[{"family":"Espinoza","given":"Georgelin"}],"accessed":{"date-parts":[["2025",4,3]]},"issued":{"date-parts":[["2020",1,27]]}}}],"schema":"https://github.com/citation-style-language/schema/raw/master/csl-citation.json"} </w:instrText>
      </w:r>
      <w:r w:rsidRPr="0000010B">
        <w:rPr>
          <w:rFonts w:cs="Times New Roman"/>
          <w:szCs w:val="24"/>
        </w:rPr>
        <w:fldChar w:fldCharType="separate"/>
      </w:r>
      <w:r w:rsidRPr="0000010B">
        <w:rPr>
          <w:rFonts w:cs="Times New Roman"/>
          <w:szCs w:val="24"/>
        </w:rPr>
        <w:t>Espinoza, 2020)</w:t>
      </w:r>
      <w:r w:rsidRPr="0000010B">
        <w:rPr>
          <w:rFonts w:cs="Times New Roman"/>
          <w:szCs w:val="24"/>
        </w:rPr>
        <w:fldChar w:fldCharType="end"/>
      </w:r>
      <w:r w:rsidRPr="0000010B">
        <w:rPr>
          <w:rFonts w:cs="Times New Roman"/>
          <w:szCs w:val="24"/>
        </w:rPr>
        <w:t>. La variabilidad en caracteres como el número de flores por inflorescencia, peso de la semilla y grosor de la cáscara del fruto sugiere que existe un potencial para seleccionar genotipos con características agronómicas deseables.</w:t>
      </w:r>
    </w:p>
    <w:p w14:paraId="6F9FF003" w14:textId="77777777" w:rsidR="00627CD1" w:rsidRPr="0000010B" w:rsidRDefault="00627CD1" w:rsidP="00627CD1">
      <w:pPr>
        <w:jc w:val="both"/>
        <w:rPr>
          <w:rFonts w:cs="Times New Roman"/>
          <w:szCs w:val="24"/>
        </w:rPr>
      </w:pPr>
      <w:r w:rsidRPr="0000010B">
        <w:rPr>
          <w:rFonts w:cs="Times New Roman"/>
          <w:szCs w:val="24"/>
        </w:rPr>
        <w:t xml:space="preserve">Estudios similares han demostrado la utilidad de la caracterización morfológica para identificar genotipos con resistencia a enfermedades, adaptación a diferentes condiciones ambientales y </w:t>
      </w:r>
      <w:r w:rsidRPr="0000010B">
        <w:rPr>
          <w:rFonts w:cs="Times New Roman"/>
          <w:szCs w:val="24"/>
        </w:rPr>
        <w:lastRenderedPageBreak/>
        <w:t xml:space="preserve">calidad de fruto superior </w:t>
      </w:r>
      <w:r w:rsidRPr="0000010B">
        <w:rPr>
          <w:rFonts w:cs="Times New Roman"/>
          <w:szCs w:val="24"/>
        </w:rPr>
        <w:fldChar w:fldCharType="begin"/>
      </w:r>
      <w:r w:rsidRPr="0000010B">
        <w:rPr>
          <w:rFonts w:cs="Times New Roman"/>
          <w:szCs w:val="24"/>
        </w:rPr>
        <w:instrText xml:space="preserve"> ADDIN ZOTERO_ITEM CSL_CITATION {"citationID":"9HkCWHvT","properties":{"formattedCitation":"(Arias, 2006)","plainCitation":"(Arias, 2006)","dontUpdate":true,"noteIndex":0},"citationItems":[{"id":2052,"uris":["http://zotero.org/users/13558020/items/IFWAKC5L"],"itemData":{"id":2052,"type":"article-journal","abstract":"Andean fruits comprise species at different development stages, and of potential importance for their countries. Their cultivation is generally with heterogeneous landraces without technology. Higher efficiency and competitiveness of these fruits depends on the development of germplasm collections of cultivated taxa and related species, leading to varieties which overcome limiting problems. On the short term, the cultivar offer could be based on selection processes of local populations with a participative approach and cloning of outstanding individuals. In the medium and long term, the creation of a wide genetic base, enriched with attributes of the wild relative species is key. With this, selection processes and massive cloning using tissue culture to propagate different clones to avoid vulnerability. To date in Colombia, several collections of Andean fruits have been assembled and genetic variability characterized, and some breeding activities have been achieved. These are lulo domestication, prebreeding and breeding,  and tomato tree preebreeding, based on interespecific hybridization to transfer fruit anthracnose resistance. This experience allows the development of a proposal on genetic resource-production of improved materials as an effective method to support productive function based on genetics.","container-title":"Ciencia y Tecnología Agropecuaria","DOI":"10.21930/rcta.vol7_num2_art:68","ISSN":"2500-5308","issue":"2","language":"es","license":"Derechos de autor 2007","note":"number: 2","page":"40-54","source":"revistacta.agrosavia.co","title":"Recursos genéticos y mejoramiento de frutales andinos: una visión conceptual","title-short":"Recursos genéticos y mejoramiento de frutales andinos","volume":"7","author":[{"family":"Arias","given":"Mario Lobo"}],"issued":{"date-parts":[["2006"]]}}}],"schema":"https://github.com/citation-style-language/schema/raw/master/csl-citation.json"} </w:instrText>
      </w:r>
      <w:r w:rsidRPr="0000010B">
        <w:rPr>
          <w:rFonts w:cs="Times New Roman"/>
          <w:szCs w:val="24"/>
        </w:rPr>
        <w:fldChar w:fldCharType="separate"/>
      </w:r>
      <w:r w:rsidRPr="0000010B">
        <w:rPr>
          <w:rFonts w:cs="Times New Roman"/>
          <w:szCs w:val="24"/>
        </w:rPr>
        <w:t>(Arias, 2006</w:t>
      </w:r>
      <w:r w:rsidRPr="0000010B">
        <w:rPr>
          <w:rFonts w:cs="Times New Roman"/>
          <w:szCs w:val="24"/>
        </w:rPr>
        <w:fldChar w:fldCharType="end"/>
      </w:r>
      <w:r w:rsidRPr="0000010B">
        <w:rPr>
          <w:rFonts w:cs="Times New Roman"/>
          <w:szCs w:val="24"/>
        </w:rPr>
        <w:t xml:space="preserve">; </w:t>
      </w:r>
      <w:r w:rsidRPr="0000010B">
        <w:rPr>
          <w:rFonts w:cs="Times New Roman"/>
          <w:szCs w:val="24"/>
        </w:rPr>
        <w:fldChar w:fldCharType="begin"/>
      </w:r>
      <w:r w:rsidRPr="0000010B">
        <w:rPr>
          <w:rFonts w:cs="Times New Roman"/>
          <w:szCs w:val="24"/>
        </w:rPr>
        <w:instrText xml:space="preserve"> ADDIN ZOTERO_ITEM CSL_CITATION {"citationID":"6CFLpYJ6","properties":{"formattedCitation":"(Briones-Kusactay et\\uc0\\u160{}al., 2018)","plainCitation":"(Briones-Kusactay et al., 2018)","dontUpdate":true,"noteIndex":0},"citationItems":[{"id":2048,"uris":["http://zotero.org/users/13558020/items/5UZHULLD"],"itemData":{"id":2048,"type":"article-journal","abstract":"El presente artículo tiene como objeto analizar las exportaciones del aguacate ecuatoriano hacia los mercados de la Unión Europea y Rusia; actualmente las exportaciones de los productos agrícolas no tradicionales cada vez toma mayor posición en el mercado internacional siendo en la actualidad el 40% del total de las exportaciones dentro de la balanza comercial ecuatoriana. El aguacate, a pesar de ser un fruto que posee grandes cantidades de beneficios en la salud es un producto que no ha sido explotado ni comercializado adecuadamente por la población en general, sin embargo, existe una serie de problemas que impiden el crecimiento de dichas exportaciones entre los principales tenemos: la falta de incentivos gubernamentales, desconocimiento del comercio internacional, sistemas y procesos de producción inadecuados. La Metodología utilizada es descriptiva, correlacional con enfoque mixto, los instrumentos utilizados son entrevistas y encuestas que luego del procesamiento y análisis de los resultados permitirán identificar estrategias que lograrán incrementar dichas exportaciones.","container-title":"Polo del Conocimiento","DOI":"10.23857/pc.v3i1","ISSN":"2550-682X","issue":"1 Esp","language":"es","license":"Copyright (c) 2018 Polo del Conocimiento","note":"number: 1 Esp","page":"273-299","source":"polodelconocimiento.com","title":"Análisis de las exportaciones del aguacate de la zona 5 y 8 del Ecuador hacia los mercados sustentables","volume":"3","author":[{"family":"Briones-Kusactay","given":"Víctor H."},{"family":"Intriago-Vargas","given":"Joseline E."},{"family":"Villegas-Valle","given":"María F."},{"family":"Vásquez-Hidalgo","given":"Carlos E."}],"issued":{"date-parts":[["2018",8,27]]}}}],"schema":"https://github.com/citation-style-language/schema/raw/master/csl-citation.json"} </w:instrText>
      </w:r>
      <w:r w:rsidRPr="0000010B">
        <w:rPr>
          <w:rFonts w:cs="Times New Roman"/>
          <w:szCs w:val="24"/>
        </w:rPr>
        <w:fldChar w:fldCharType="separate"/>
      </w:r>
      <w:r w:rsidRPr="0000010B">
        <w:rPr>
          <w:rFonts w:cs="Times New Roman"/>
          <w:szCs w:val="24"/>
        </w:rPr>
        <w:t>Briones-Kusactay et al., 2018)</w:t>
      </w:r>
      <w:r w:rsidRPr="0000010B">
        <w:rPr>
          <w:rFonts w:cs="Times New Roman"/>
          <w:szCs w:val="24"/>
        </w:rPr>
        <w:fldChar w:fldCharType="end"/>
      </w:r>
      <w:r w:rsidRPr="0000010B">
        <w:rPr>
          <w:rFonts w:cs="Times New Roman"/>
          <w:szCs w:val="24"/>
        </w:rPr>
        <w:t>. En este sentido, la presente investigación contribuye a ampliar el conocimiento sobre la diversidad genética del aguacate en Ecuador y a sentar las bases para futuros programas de fitomejoramiento.</w:t>
      </w:r>
    </w:p>
    <w:p w14:paraId="7F5B479A" w14:textId="77777777" w:rsidR="00627CD1" w:rsidRDefault="00CB2271" w:rsidP="00CB2271">
      <w:pPr>
        <w:pStyle w:val="Descripcin"/>
        <w:spacing w:after="120"/>
        <w:jc w:val="center"/>
        <w:rPr>
          <w:rFonts w:eastAsiaTheme="minorHAnsi"/>
          <w:i w:val="0"/>
          <w:iCs w:val="0"/>
          <w:color w:val="auto"/>
          <w:sz w:val="20"/>
          <w:szCs w:val="20"/>
          <w:lang w:eastAsia="en-US"/>
        </w:rPr>
      </w:pPr>
      <w:r>
        <w:rPr>
          <w:rFonts w:eastAsiaTheme="minorHAnsi"/>
          <w:i w:val="0"/>
          <w:iCs w:val="0"/>
          <w:noProof/>
          <w:color w:val="auto"/>
          <w:sz w:val="20"/>
          <w:szCs w:val="20"/>
          <w:lang w:eastAsia="en-US"/>
        </w:rPr>
        <w:drawing>
          <wp:inline distT="0" distB="0" distL="0" distR="0" wp14:anchorId="7D8F3C63" wp14:editId="3ECDCB8E">
            <wp:extent cx="5248275" cy="28998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2">
                      <a:extLst>
                        <a:ext uri="{28A0092B-C50C-407E-A947-70E740481C1C}">
                          <a14:useLocalDpi xmlns:a14="http://schemas.microsoft.com/office/drawing/2010/main" val="0"/>
                        </a:ext>
                      </a:extLst>
                    </a:blip>
                    <a:stretch>
                      <a:fillRect/>
                    </a:stretch>
                  </pic:blipFill>
                  <pic:spPr>
                    <a:xfrm>
                      <a:off x="0" y="0"/>
                      <a:ext cx="5293651" cy="2924904"/>
                    </a:xfrm>
                    <a:prstGeom prst="rect">
                      <a:avLst/>
                    </a:prstGeom>
                  </pic:spPr>
                </pic:pic>
              </a:graphicData>
            </a:graphic>
          </wp:inline>
        </w:drawing>
      </w:r>
    </w:p>
    <w:p w14:paraId="0E2519B7" w14:textId="23D6B7F0" w:rsidR="00C96383" w:rsidRPr="00CB2271" w:rsidRDefault="00F325AD" w:rsidP="00CB2271">
      <w:pPr>
        <w:pStyle w:val="Descripcin"/>
        <w:spacing w:after="120"/>
        <w:jc w:val="center"/>
        <w:rPr>
          <w:rFonts w:eastAsiaTheme="minorHAnsi"/>
          <w:i w:val="0"/>
          <w:iCs w:val="0"/>
          <w:color w:val="auto"/>
          <w:sz w:val="20"/>
          <w:szCs w:val="20"/>
          <w:lang w:eastAsia="en-US"/>
        </w:rPr>
      </w:pPr>
      <w:r w:rsidRPr="00CB2271">
        <w:rPr>
          <w:rFonts w:eastAsiaTheme="minorHAnsi"/>
          <w:i w:val="0"/>
          <w:iCs w:val="0"/>
          <w:color w:val="auto"/>
          <w:sz w:val="20"/>
          <w:szCs w:val="20"/>
          <w:lang w:eastAsia="en-US"/>
        </w:rPr>
        <w:t>Figura 2</w:t>
      </w:r>
      <w:r w:rsidR="00C96383" w:rsidRPr="00CB2271">
        <w:rPr>
          <w:rFonts w:eastAsiaTheme="minorHAnsi"/>
          <w:i w:val="0"/>
          <w:iCs w:val="0"/>
          <w:color w:val="auto"/>
          <w:sz w:val="20"/>
          <w:szCs w:val="20"/>
          <w:lang w:eastAsia="en-US"/>
        </w:rPr>
        <w:t>. Genotipos con característica</w:t>
      </w:r>
      <w:r w:rsidR="00D30C7B" w:rsidRPr="00CB2271">
        <w:rPr>
          <w:rFonts w:eastAsiaTheme="minorHAnsi"/>
          <w:i w:val="0"/>
          <w:iCs w:val="0"/>
          <w:color w:val="auto"/>
          <w:sz w:val="20"/>
          <w:szCs w:val="20"/>
          <w:lang w:eastAsia="en-US"/>
        </w:rPr>
        <w:t>s</w:t>
      </w:r>
      <w:r w:rsidR="00C96383" w:rsidRPr="00CB2271">
        <w:rPr>
          <w:rFonts w:eastAsiaTheme="minorHAnsi"/>
          <w:i w:val="0"/>
          <w:iCs w:val="0"/>
          <w:color w:val="auto"/>
          <w:sz w:val="20"/>
          <w:szCs w:val="20"/>
          <w:lang w:eastAsia="en-US"/>
        </w:rPr>
        <w:t xml:space="preserve"> deseable</w:t>
      </w:r>
      <w:r w:rsidR="00A92B6A" w:rsidRPr="00CB2271">
        <w:rPr>
          <w:rFonts w:eastAsiaTheme="minorHAnsi"/>
          <w:i w:val="0"/>
          <w:iCs w:val="0"/>
          <w:color w:val="auto"/>
          <w:sz w:val="20"/>
          <w:szCs w:val="20"/>
          <w:lang w:eastAsia="en-US"/>
        </w:rPr>
        <w:t>s</w:t>
      </w:r>
      <w:r w:rsidR="00C96383" w:rsidRPr="00CB2271">
        <w:rPr>
          <w:rFonts w:eastAsiaTheme="minorHAnsi"/>
          <w:i w:val="0"/>
          <w:iCs w:val="0"/>
          <w:color w:val="auto"/>
          <w:sz w:val="20"/>
          <w:szCs w:val="20"/>
          <w:lang w:eastAsia="en-US"/>
        </w:rPr>
        <w:t xml:space="preserve"> para programas de Fitomejoramiento de las 33 accesiones de aguacate perteneciente a la </w:t>
      </w:r>
      <w:r w:rsidR="008E36D8" w:rsidRPr="00CB2271">
        <w:rPr>
          <w:rFonts w:eastAsiaTheme="minorHAnsi"/>
          <w:i w:val="0"/>
          <w:iCs w:val="0"/>
          <w:color w:val="auto"/>
          <w:sz w:val="20"/>
          <w:szCs w:val="20"/>
          <w:lang w:eastAsia="en-US"/>
        </w:rPr>
        <w:t>EET-Pichilingue</w:t>
      </w:r>
      <w:r w:rsidR="00C96383" w:rsidRPr="00CB2271">
        <w:rPr>
          <w:rFonts w:eastAsiaTheme="minorHAnsi"/>
          <w:i w:val="0"/>
          <w:iCs w:val="0"/>
          <w:color w:val="auto"/>
          <w:sz w:val="20"/>
          <w:szCs w:val="20"/>
          <w:lang w:eastAsia="en-US"/>
        </w:rPr>
        <w:t>.</w:t>
      </w:r>
    </w:p>
    <w:p w14:paraId="33A17921" w14:textId="09BFF7EB" w:rsidR="004556DA" w:rsidRPr="0000010B" w:rsidRDefault="004556DA" w:rsidP="006C1867">
      <w:pPr>
        <w:jc w:val="both"/>
        <w:rPr>
          <w:rFonts w:cs="Times New Roman"/>
          <w:szCs w:val="24"/>
        </w:rPr>
      </w:pPr>
      <w:r w:rsidRPr="0000010B">
        <w:rPr>
          <w:rFonts w:cs="Times New Roman"/>
          <w:szCs w:val="24"/>
        </w:rPr>
        <w:t xml:space="preserve">La calidad de frutas y hortalizas abarca propiedades sensoriales (apariencia, textura, gusto y aroma), valor nutritivo, propiedades mecánicas, propiedades funcionales y defectos, y es definida por el consumidor, el cual fija su criterio basado en preferencias y expectativas personales </w:t>
      </w:r>
      <w:r w:rsidR="00EC7FDB" w:rsidRPr="0000010B">
        <w:rPr>
          <w:rFonts w:cs="Times New Roman"/>
          <w:szCs w:val="24"/>
        </w:rPr>
        <w:fldChar w:fldCharType="begin"/>
      </w:r>
      <w:r w:rsidR="00EC7FDB" w:rsidRPr="0000010B">
        <w:rPr>
          <w:rFonts w:cs="Times New Roman"/>
          <w:szCs w:val="24"/>
        </w:rPr>
        <w:instrText xml:space="preserve"> ADDIN ZOTERO_ITEM CSL_CITATION {"citationID":"hz6oisiy","properties":{"formattedCitation":"(Abbott, 1999)","plainCitation":"(Abbott, 1999)","noteIndex":0},"citationItems":[{"id":2061,"uris":["http://zotero.org/users/13558020/items/8EAJP6AP"],"itemData":{"id":2061,"type":"article-journal","abstract":"To investigate and control quality, one must be able to measure quality-related attributes. Quality of produce encompasses sensory attributes, nutritive values, chemical constituents, mechanical properties, functional properties and defects. Instrumental measurements are often preferred to sensory evaluations in research and commercial situations because they reduce variations in judgment among individuals and can provide a common language among researchers, industry and consumers. Essentially, electromagnetic (often optical) properties relate to appearance, mechanical properties to texture, and chemical properties to flavor (taste and aroma). Instruments can approximate human judgments by imitating the way people test the product or by measuring fundamental properties and combining those mathematically to categorize the quality. Only people can judge quality, but instruments that measure quality-related attributes are vital for research and for inspection.","container-title":"Postharvest Biology and Technology","DOI":"10.1016/S0925-5214(98)00086-6","ISSN":"0925-5214","issue":"3","journalAbbreviation":"Postharvest Biology and Technology","page":"207-225","source":"ScienceDirect","title":"Quality measurement of fruits and vegetables","volume":"15","author":[{"family":"Abbott","given":"Judith A."}],"issued":{"date-parts":[["1999",3,1]]}}}],"schema":"https://github.com/citation-style-language/schema/raw/master/csl-citation.json"} </w:instrText>
      </w:r>
      <w:r w:rsidR="00EC7FDB" w:rsidRPr="0000010B">
        <w:rPr>
          <w:rFonts w:cs="Times New Roman"/>
          <w:szCs w:val="24"/>
        </w:rPr>
        <w:fldChar w:fldCharType="separate"/>
      </w:r>
      <w:r w:rsidR="00EC7FDB" w:rsidRPr="0000010B">
        <w:rPr>
          <w:rFonts w:cs="Times New Roman"/>
          <w:szCs w:val="24"/>
        </w:rPr>
        <w:t>(Abbott, 1999)</w:t>
      </w:r>
      <w:r w:rsidR="00EC7FDB" w:rsidRPr="0000010B">
        <w:rPr>
          <w:rFonts w:cs="Times New Roman"/>
          <w:szCs w:val="24"/>
        </w:rPr>
        <w:fldChar w:fldCharType="end"/>
      </w:r>
      <w:r w:rsidRPr="0000010B">
        <w:rPr>
          <w:rFonts w:cs="Times New Roman"/>
          <w:szCs w:val="24"/>
        </w:rPr>
        <w:t xml:space="preserve">. En el caso del aguacate, la aceptabilidad del fruto está más correlacionada con la textura y sabor que con el contenido de aceites </w:t>
      </w:r>
      <w:r w:rsidR="00540466" w:rsidRPr="0000010B">
        <w:rPr>
          <w:rFonts w:cs="Times New Roman"/>
          <w:szCs w:val="24"/>
        </w:rPr>
        <w:fldChar w:fldCharType="begin"/>
      </w:r>
      <w:r w:rsidR="00540466" w:rsidRPr="0000010B">
        <w:rPr>
          <w:rFonts w:cs="Times New Roman"/>
          <w:szCs w:val="24"/>
        </w:rPr>
        <w:instrText xml:space="preserve"> ADDIN ZOTERO_ITEM CSL_CITATION {"citationID":"ut73pLJq","properties":{"formattedCitation":"(Canto-Pereira et\\uc0\\u160{}al., 2014)","plainCitation":"(Canto-Pereira et al., 2014)","noteIndex":0},"citationItems":[{"id":2063,"uris":["http://zotero.org/users/13558020/items/INS5M3VR"],"itemData":{"id":2063,"type":"article-magazine","language":"en","title":"Ripening and sensory analysis of Guatemalan-West Indian hybrid avocado following ethylene pretreatment and/or exposure …","URL":"http://ouci.dntb.gov.ua/en/works/45OOxV39/","author":[{"family":"Canto-Pereira","given":"Marcio"},{"family":"Sargent","given":"Steven"},{"family":"Sims","given":"Charles"},{"family":"Huber","given":"Donald"},{"family":"Crane","given":"Jonathan"},{"family":"Brecht","given":"Jeffrey"}],"accessed":{"date-parts":[["2025",4,3]]},"issued":{"date-parts":[["2014"]]}}}],"schema":"https://github.com/citation-style-language/schema/raw/master/csl-citation.json"} </w:instrText>
      </w:r>
      <w:r w:rsidR="00540466" w:rsidRPr="0000010B">
        <w:rPr>
          <w:rFonts w:cs="Times New Roman"/>
          <w:szCs w:val="24"/>
        </w:rPr>
        <w:fldChar w:fldCharType="separate"/>
      </w:r>
      <w:r w:rsidR="00540466" w:rsidRPr="0000010B">
        <w:rPr>
          <w:rFonts w:cs="Times New Roman"/>
          <w:szCs w:val="24"/>
        </w:rPr>
        <w:t>(Canto-Pereira et al., 2014)</w:t>
      </w:r>
      <w:r w:rsidR="00540466" w:rsidRPr="0000010B">
        <w:rPr>
          <w:rFonts w:cs="Times New Roman"/>
          <w:szCs w:val="24"/>
        </w:rPr>
        <w:fldChar w:fldCharType="end"/>
      </w:r>
      <w:r w:rsidRPr="0000010B">
        <w:rPr>
          <w:rFonts w:cs="Times New Roman"/>
          <w:szCs w:val="24"/>
        </w:rPr>
        <w:t xml:space="preserve">. Sin embargo, la biosíntesis de lípidos en los aguacates ‘Fuerte’ y ‘Hass’, puede ser afectada por factores ambientales como luz, estrés hídrico y la composición del suelo y atmósfera, además de los daños físicos y los causados por patógenos </w:t>
      </w:r>
      <w:r w:rsidR="00FD18C5" w:rsidRPr="0000010B">
        <w:rPr>
          <w:rFonts w:cs="Times New Roman"/>
          <w:szCs w:val="24"/>
        </w:rPr>
        <w:fldChar w:fldCharType="begin"/>
      </w:r>
      <w:r w:rsidR="00FD18C5" w:rsidRPr="0000010B">
        <w:rPr>
          <w:rFonts w:cs="Times New Roman"/>
          <w:szCs w:val="24"/>
        </w:rPr>
        <w:instrText xml:space="preserve"> ADDIN ZOTERO_ITEM CSL_CITATION {"citationID":"NelFLwpF","properties":{"formattedCitation":"(Ozdemir &amp; Topuz, 2004)","plainCitation":"(Ozdemir &amp; Topuz, 2004)","noteIndex":0},"citationItems":[{"id":2065,"uris":["http://zotero.org/users/13558020/items/FSSK3ZF3"],"itemData":{"id":2065,"type":"article-journal","abstract":"Dry matter, oil content and fatty acid composition of avocado fruit (Persea americana, cv. Fuerte and Hass) were examined with respect to the harvesting and post-harvest ripening period. Fruits were harvested in November, December, and January at one-month intervals. Samples were kept for 8 days under ambient conditions to ripen. Dry matter and oil content of both cultivars increased significantly (p&lt;0.05) according to the length of time that the fruits remained on the tree. However, significant (p&lt;0.05) changes in the amount of dry matter and oil content of avocado were determined during the post-harvest ripening period. There were significant (p&lt;0.05) differences in the fatty acid compositions of Fuerte and Hass in each sampling time. Although oleic acid significantly (p&lt;0.05) increased with late harvest, other fatty acids decreased. In particular, palmitic acid notably underwent a 46.5% decrease from November to January. There were statistically significant (p&lt;0.05) differences in the fatty acid compositions during the post-harvest ripening period: however, these were too small numerically to be of significance, either biologically or nutritionally.","container-title":"Food Chemistry","DOI":"10.1016/j.foodchem.2003.08.012","ISSN":"0308-8146","issue":"1","journalAbbreviation":"Food Chemistry","page":"79-83","source":"ScienceDirect","title":"Changes in dry matter, oil content and fatty acids composition of avocado during harvesting time and post-harvesting ripening period","volume":"86","author":[{"family":"Ozdemir","given":"Feramuz"},{"family":"Topuz","given":"Ayhan"}],"issued":{"date-parts":[["2004",6,1]]}}}],"schema":"https://github.com/citation-style-language/schema/raw/master/csl-citation.json"} </w:instrText>
      </w:r>
      <w:r w:rsidR="00FD18C5" w:rsidRPr="0000010B">
        <w:rPr>
          <w:rFonts w:cs="Times New Roman"/>
          <w:szCs w:val="24"/>
        </w:rPr>
        <w:fldChar w:fldCharType="separate"/>
      </w:r>
      <w:r w:rsidR="00FD18C5" w:rsidRPr="0000010B">
        <w:rPr>
          <w:rFonts w:cs="Times New Roman"/>
          <w:szCs w:val="24"/>
        </w:rPr>
        <w:t>(Ozdemir &amp; Topuz, 2004)</w:t>
      </w:r>
      <w:r w:rsidR="00FD18C5" w:rsidRPr="0000010B">
        <w:rPr>
          <w:rFonts w:cs="Times New Roman"/>
          <w:szCs w:val="24"/>
        </w:rPr>
        <w:fldChar w:fldCharType="end"/>
      </w:r>
      <w:r w:rsidRPr="0000010B">
        <w:rPr>
          <w:rFonts w:cs="Times New Roman"/>
          <w:szCs w:val="24"/>
        </w:rPr>
        <w:t>.</w:t>
      </w:r>
    </w:p>
    <w:p w14:paraId="215C7FA3" w14:textId="7EA4CBB5" w:rsidR="0054775C" w:rsidRPr="0000010B" w:rsidRDefault="0054775C" w:rsidP="006C1867">
      <w:pPr>
        <w:jc w:val="both"/>
        <w:rPr>
          <w:rFonts w:cs="Times New Roman"/>
          <w:szCs w:val="24"/>
        </w:rPr>
      </w:pPr>
      <w:r w:rsidRPr="0000010B">
        <w:rPr>
          <w:rFonts w:cs="Times New Roman"/>
          <w:szCs w:val="24"/>
        </w:rPr>
        <w:t xml:space="preserve">El análisis descriptivo mostró mayores coeficientes de variación en las características morfológicas de n.º flores por inflorescencia (47,75 %), peso de la semilla (29,58 %), grosor de la cáscara del fruto (28,22 %), peso del fruto (26,54 %), circunferencia del </w:t>
      </w:r>
      <w:r w:rsidR="0001569E">
        <w:rPr>
          <w:rFonts w:cs="Times New Roman"/>
          <w:szCs w:val="24"/>
        </w:rPr>
        <w:t xml:space="preserve">tallo </w:t>
      </w:r>
      <w:r w:rsidRPr="0000010B">
        <w:rPr>
          <w:rFonts w:cs="Times New Roman"/>
          <w:szCs w:val="24"/>
        </w:rPr>
        <w:t xml:space="preserve">(25,74 %), grosor de pulpa del fruto (22,88 %) y longitud de la semilla (20,92 %). Por ello </w:t>
      </w:r>
      <w:r w:rsidR="00413E9D" w:rsidRPr="0000010B">
        <w:rPr>
          <w:rFonts w:cs="Times New Roman"/>
          <w:szCs w:val="24"/>
        </w:rPr>
        <w:fldChar w:fldCharType="begin"/>
      </w:r>
      <w:r w:rsidR="00413E9D" w:rsidRPr="0000010B">
        <w:rPr>
          <w:rFonts w:cs="Times New Roman"/>
          <w:szCs w:val="24"/>
        </w:rPr>
        <w:instrText xml:space="preserve"> ADDIN ZOTERO_ITEM CSL_CITATION {"citationID":"0hd0TQhM","properties":{"formattedCitation":"(Guti\\uc0\\u233{}rrez-D\\uc0\\u237{}ez et\\uc0\\u160{}al., 2009)","plainCitation":"(Gutiérrez-Díez et al., 2009)","noteIndex":0},"citationItems":[{"id":2070,"uris":["http://zotero.org/users/13558020/items/JBCJ2FCR"],"itemData":{"id":2070,"type":"article-journal","container-title":"Revista fitotecnia mexicana","ISSN":"0187-7380","issue":"1","language":"es","note":"publisher: Sociedad Mexicana de Fitogenética A.C.","page":"09-18","source":"SciELO","title":"Estudio de diversidad genética del aguacate nativo en Nuevo León, México","volume":"32","author":[{"family":"Gutiérrez-Díez","given":"Adriana"},{"family":"Martínez-de la Cerda","given":"Jesús"},{"family":"García-Zambrano","given":"Eduardo A."},{"family":"Iracheta-Donjuan","given":"Leobardo"},{"family":"Ocampo-Morales","given":"Jesús D."},{"family":"Cerda-Hurtado","given":"Ivón M."}],"issued":{"date-parts":[["2009",3]]}}}],"schema":"https://github.com/citation-style-language/schema/raw/master/csl-citation.json"} </w:instrText>
      </w:r>
      <w:r w:rsidR="00413E9D" w:rsidRPr="0000010B">
        <w:rPr>
          <w:rFonts w:cs="Times New Roman"/>
          <w:szCs w:val="24"/>
        </w:rPr>
        <w:fldChar w:fldCharType="separate"/>
      </w:r>
      <w:r w:rsidR="00413E9D" w:rsidRPr="0000010B">
        <w:rPr>
          <w:rFonts w:cs="Times New Roman"/>
          <w:szCs w:val="24"/>
        </w:rPr>
        <w:t>(Gutiérrez-Díez et al., 2009)</w:t>
      </w:r>
      <w:r w:rsidR="00413E9D" w:rsidRPr="0000010B">
        <w:rPr>
          <w:rFonts w:cs="Times New Roman"/>
          <w:szCs w:val="24"/>
        </w:rPr>
        <w:fldChar w:fldCharType="end"/>
      </w:r>
      <w:r w:rsidRPr="0000010B">
        <w:rPr>
          <w:rFonts w:cs="Times New Roman"/>
          <w:szCs w:val="24"/>
        </w:rPr>
        <w:t>, indica que las variables con coeficiente de variación mayores a 20</w:t>
      </w:r>
      <w:r w:rsidR="00413E9D" w:rsidRPr="0000010B">
        <w:rPr>
          <w:rFonts w:cs="Times New Roman"/>
          <w:szCs w:val="24"/>
        </w:rPr>
        <w:t xml:space="preserve"> </w:t>
      </w:r>
      <w:r w:rsidRPr="0000010B">
        <w:rPr>
          <w:rFonts w:cs="Times New Roman"/>
          <w:szCs w:val="24"/>
        </w:rPr>
        <w:t xml:space="preserve">% se pueden considerar notables entre las accesiones de la especie, por su parte se obtuvieron descriptores con valores superiores a los siguientes porcentajes: peso de la semilla (39,42%), peso del fruto (38,42%), longitud de la cavidad </w:t>
      </w:r>
      <w:r w:rsidRPr="0000010B">
        <w:rPr>
          <w:rFonts w:cs="Times New Roman"/>
          <w:szCs w:val="24"/>
        </w:rPr>
        <w:lastRenderedPageBreak/>
        <w:t xml:space="preserve">de la semilla (24,82 %) y longitud del fruto (20,34 %), esto concuerda con los valores obtenido por </w:t>
      </w:r>
      <w:r w:rsidR="00DD7C99" w:rsidRPr="0000010B">
        <w:rPr>
          <w:rFonts w:cs="Times New Roman"/>
          <w:szCs w:val="24"/>
        </w:rPr>
        <w:fldChar w:fldCharType="begin"/>
      </w:r>
      <w:r w:rsidR="00DD7C99" w:rsidRPr="0000010B">
        <w:rPr>
          <w:rFonts w:cs="Times New Roman"/>
          <w:szCs w:val="24"/>
        </w:rPr>
        <w:instrText xml:space="preserve"> ADDIN ZOTERO_ITEM CSL_CITATION {"citationID":"GlcdVSY6","properties":{"formattedCitation":"(Ca\\uc0\\u241{}as-Guti\\uc0\\u233{}rrez et\\uc0\\u160{}al., 2015)","plainCitation":"(Cañas-Gutiérrez et al., 2015)","noteIndex":0},"citationItems":[{"id":2078,"uris":["http://zotero.org/users/13558020/items/4ZBFIL6N"],"itemData":{"id":2078,"type":"article-magazine","ISSN":"2215-3608","issue":"1","title":"Diversidad genética de cultivares de aguacate (Persea americana Mill) en Antioquia, Colombia","URL":": https://doi.org/10.15517/am.v26i1.16936","volume":"26","author":[{"family":"Cañas-Gutiérrez","given":"Gloria"},{"family":"Galindo-López","given":"Leonardo"},{"family":"Aranga-Isaza","given":"Rafael"},{"family":"Saldamando-Benjumea","given":"Clara"}],"issued":{"date-parts":[["2015"]]}}}],"schema":"https://github.com/citation-style-language/schema/raw/master/csl-citation.json"} </w:instrText>
      </w:r>
      <w:r w:rsidR="00DD7C99" w:rsidRPr="0000010B">
        <w:rPr>
          <w:rFonts w:cs="Times New Roman"/>
          <w:szCs w:val="24"/>
        </w:rPr>
        <w:fldChar w:fldCharType="separate"/>
      </w:r>
      <w:r w:rsidR="00DD7C99" w:rsidRPr="0000010B">
        <w:rPr>
          <w:rFonts w:cs="Times New Roman"/>
          <w:szCs w:val="24"/>
        </w:rPr>
        <w:t>(Cañas-Gutiérrez et al., 2015)</w:t>
      </w:r>
      <w:r w:rsidR="00DD7C99" w:rsidRPr="0000010B">
        <w:rPr>
          <w:rFonts w:cs="Times New Roman"/>
          <w:szCs w:val="24"/>
        </w:rPr>
        <w:fldChar w:fldCharType="end"/>
      </w:r>
      <w:r w:rsidRPr="0000010B">
        <w:rPr>
          <w:rFonts w:cs="Times New Roman"/>
          <w:szCs w:val="24"/>
        </w:rPr>
        <w:t xml:space="preserve"> donde alcanzaron los siguientes resultados: número de venas primarias (49,42 %), ancho de copa (48,29 %), longitud entrenudos (39,62 %), circunferencia del </w:t>
      </w:r>
      <w:r w:rsidR="0001569E">
        <w:rPr>
          <w:rFonts w:cs="Times New Roman"/>
          <w:szCs w:val="24"/>
        </w:rPr>
        <w:t xml:space="preserve">tallo </w:t>
      </w:r>
      <w:r w:rsidRPr="0000010B">
        <w:rPr>
          <w:rFonts w:cs="Times New Roman"/>
          <w:szCs w:val="24"/>
        </w:rPr>
        <w:t xml:space="preserve">(38,59 %), altura del árbol (35,72 %), longitud de hojas (22,15 %) y diámetro de vástagos (21,01 %). Estos coeficientes de variación se ven influenciados por factores ambientales o fenológicos en los que se encuentren sometidos dichas plantaciones </w:t>
      </w:r>
      <w:r w:rsidR="00D52E9A" w:rsidRPr="0000010B">
        <w:rPr>
          <w:rFonts w:cs="Times New Roman"/>
          <w:szCs w:val="24"/>
        </w:rPr>
        <w:fldChar w:fldCharType="begin"/>
      </w:r>
      <w:r w:rsidR="00D52E9A" w:rsidRPr="0000010B">
        <w:rPr>
          <w:rFonts w:cs="Times New Roman"/>
          <w:szCs w:val="24"/>
        </w:rPr>
        <w:instrText xml:space="preserve"> ADDIN ZOTERO_ITEM CSL_CITATION {"citationID":"ToukfmCg","properties":{"formattedCitation":"(Galindo-Tovar, 2016)","plainCitation":"(Galindo-Tovar, 2016)","noteIndex":0},"citationItems":[{"id":2080,"uris":["http://zotero.org/users/13558020/items/29N36IMJ"],"itemData":{"id":2080,"type":"article-journal","abstract":"The avocado (Persea americana Mill.) is one of the four major tropical fruits worldwide. The genetic diversity of this Neotropical species is wide and has been difficult to study, so its taxonomy has been complex. In this regard, the use of highly polymorphic genetic markers as microsatellites, allows genetic diversity studies for the species. This study was performed in order to assess the genetic diversity of avocado trees in Zaragoza, N.L., Aquila, Ver., Chochololá, Yuc, y La Antigua Guatemala, using microsatelliteprimers. Leaf samples from the four areas were obtained and genomic DNA was extracted. This DNA was amplified with four microsatellite primers (SHRSPa056, SHRSPa089, SHRSPa109 and SHRSPa111). Results were analyzed using the program POPGENE v 3.4. The presence of specific alleles shows that this species has been subject to different domestication processes. In addition, the mosaic of shared alleles indicates similarity among selection and domestication processes that avocado has passed through by the different cultures that used it and molded its diversity and genetic structure. The different allele frequencies showed the genetic interaction among the four localities in study, probably due to open pollination ant its common origin. The presence of unique haplotypes, genetic similarity and genetic drift data provide information to explain the evolution of the species and mark guidelines for future research.","container-title":"Agro Productividad","ISSN":"2594-0252","issue":"6","language":"es","source":"revista-agroproductividad.org","title":"DIVERSIDAD GENÉTICA DEL AGUACATE (Persea americana Mill.) EN CUATRO ZONAS DE SU ÁREA DE DISPERSIÓN NATURAL","URL":"https://revista-agroproductividad.org/index.php/agroproductividad/article/view/776","volume":"9","author":[{"family":"Galindo-Tovar","given":"M. E."}],"accessed":{"date-parts":[["2025",4,7]]},"issued":{"date-parts":[["2016"]]}}}],"schema":"https://github.com/citation-style-language/schema/raw/master/csl-citation.json"} </w:instrText>
      </w:r>
      <w:r w:rsidR="00D52E9A" w:rsidRPr="0000010B">
        <w:rPr>
          <w:rFonts w:cs="Times New Roman"/>
          <w:szCs w:val="24"/>
        </w:rPr>
        <w:fldChar w:fldCharType="separate"/>
      </w:r>
      <w:r w:rsidR="00D52E9A" w:rsidRPr="0000010B">
        <w:rPr>
          <w:rFonts w:cs="Times New Roman"/>
          <w:szCs w:val="24"/>
        </w:rPr>
        <w:t>(Galindo-Tovar, 2016)</w:t>
      </w:r>
      <w:r w:rsidR="00D52E9A" w:rsidRPr="0000010B">
        <w:rPr>
          <w:rFonts w:cs="Times New Roman"/>
          <w:szCs w:val="24"/>
        </w:rPr>
        <w:fldChar w:fldCharType="end"/>
      </w:r>
      <w:r w:rsidRPr="0000010B">
        <w:rPr>
          <w:rFonts w:cs="Times New Roman"/>
          <w:szCs w:val="24"/>
        </w:rPr>
        <w:t>.</w:t>
      </w:r>
    </w:p>
    <w:p w14:paraId="2528C084" w14:textId="4E077F87" w:rsidR="00636009" w:rsidRPr="0000010B" w:rsidRDefault="00636009" w:rsidP="006C1867">
      <w:pPr>
        <w:jc w:val="both"/>
        <w:rPr>
          <w:rFonts w:cs="Times New Roman"/>
          <w:szCs w:val="24"/>
        </w:rPr>
      </w:pPr>
      <w:r w:rsidRPr="0000010B">
        <w:rPr>
          <w:rFonts w:cs="Times New Roman"/>
          <w:szCs w:val="24"/>
        </w:rPr>
        <w:t xml:space="preserve">Según la caracterización morfológica los caracteres cuantitativos que presentaron un mayor valor y se destacan como determinantes de acuerdo a la separación de grupos fueron: ancho lámina foliar, longitud lámina foliar y diámetro de semilla todos pertenecientes al grupo cuatro. Los estudios realizados por </w:t>
      </w:r>
      <w:r w:rsidRPr="0000010B">
        <w:rPr>
          <w:rFonts w:cs="Times New Roman"/>
          <w:szCs w:val="24"/>
        </w:rPr>
        <w:fldChar w:fldCharType="begin"/>
      </w:r>
      <w:r w:rsidRPr="0000010B">
        <w:rPr>
          <w:rFonts w:cs="Times New Roman"/>
          <w:szCs w:val="24"/>
        </w:rPr>
        <w:instrText xml:space="preserve"> ADDIN ZOTERO_ITEM CSL_CITATION {"citationID":"LqP6MyX0","properties":{"formattedCitation":"(Reyes-Alem\\uc0\\u225{}n et\\uc0\\u160{}al., 2011)","plainCitation":"(Reyes-Alemán et al., 2011)","noteIndex":0},"citationItems":[{"id":2082,"uris":["http://zotero.org/users/13558020/items/2CV7PZLK"],"itemData":{"id":2082,"type":"article-journal","abstract":"Through a study of morphological description, it was described a representative sample of a gene bank of avocado (60 individuals (preliminary results)) of different origin that contains copies of various species of the genus Persea and related species, including; Persea americana (Razas: mexicana, guatemalteca y antillana) P. floccosa, P. nubigena, P. cinerascens, Bleishmiedia miersii y Persea lingue by multivariate analysis technique we were able to develop the diversity conserved and also groupings that allowed us to make inferences of taxonomic protected. Were used to describe UPOV and IPGRI descriptors, Barrientos-Priego et al. (1991), (IPGRI, 1995), (UPOV, 2006) and Barrientos et al. (2010) that describe characteristics of leaf, fruit, seeds, vegetative shoot and habit of the tree. The results allow us to establish criteria for future collection and ex situ conservation of this genus.","issue":"9","language":"es","source":"Zotero","title":"Caracterización Morfológica Mediante Hoja, Flor, Fruto Y Semilla De Especies Del Género Persea Y Especies Afines Mediante Analisis Por Métodos Multivariados","volume":"5","author":[{"family":"Reyes-Alemán","given":"J C"},{"family":"Espíndola","given":"M"},{"family":"Barrientos","given":"A"},{"family":"Cruz","given":"J"}],"issued":{"date-parts":[["2011"]]}}}],"schema":"https://github.com/citation-style-language/schema/raw/master/csl-citation.json"} </w:instrText>
      </w:r>
      <w:r w:rsidRPr="0000010B">
        <w:rPr>
          <w:rFonts w:cs="Times New Roman"/>
          <w:szCs w:val="24"/>
        </w:rPr>
        <w:fldChar w:fldCharType="separate"/>
      </w:r>
      <w:r w:rsidRPr="0000010B">
        <w:rPr>
          <w:rFonts w:cs="Times New Roman"/>
          <w:szCs w:val="24"/>
        </w:rPr>
        <w:t>(Reyes-Alemán et al., 2011)</w:t>
      </w:r>
      <w:r w:rsidRPr="0000010B">
        <w:rPr>
          <w:rFonts w:cs="Times New Roman"/>
          <w:szCs w:val="24"/>
        </w:rPr>
        <w:fldChar w:fldCharType="end"/>
      </w:r>
      <w:r w:rsidRPr="0000010B">
        <w:rPr>
          <w:rFonts w:cs="Times New Roman"/>
          <w:szCs w:val="24"/>
        </w:rPr>
        <w:t xml:space="preserve"> utilizando la técnica de componentes principales lograron obtener genotipos con variables discriminantes entre las cuales se distinguen longitud de peciolo longitud de entrenudos del vástago, área foliar y extensión del vástago de la hoja. En este contexto </w:t>
      </w:r>
      <w:r w:rsidR="00566CA2" w:rsidRPr="0000010B">
        <w:rPr>
          <w:rFonts w:cs="Times New Roman"/>
          <w:szCs w:val="24"/>
        </w:rPr>
        <w:fldChar w:fldCharType="begin"/>
      </w:r>
      <w:r w:rsidR="00566CA2" w:rsidRPr="0000010B">
        <w:rPr>
          <w:rFonts w:cs="Times New Roman"/>
          <w:szCs w:val="24"/>
        </w:rPr>
        <w:instrText xml:space="preserve"> ADDIN ZOTERO_ITEM CSL_CITATION {"citationID":"QbPezEju","properties":{"formattedCitation":"(D\\uc0\\u225{}vila, 2020)","plainCitation":"(Dávila, 2020)","noteIndex":0},"citationItems":[{"id":2085,"uris":["http://zotero.org/users/13558020/items/LZ868HIQ"],"itemData":{"id":2085,"type":"thesis","event-place":"Tenancingo","publisher":"Universidad Autónoma del Estado de México","publisher-place":"Tenancingo","title":"Caracterización morfológica y molecular de poblaciones de aguacate cascarudo","URL":"http://ri.uaemex.mx/bitstream/handle/20.500.11799/109345/TESIS%20JUAN%20CARLOS%20JAIME%20D%20%281%29%20%281%29.pdf?sequence=1&amp;isAllowed=y","author":[{"family":"Dávila","given":"Juan"}],"accessed":{"date-parts":[["2025",4,7]]},"issued":{"date-parts":[["2020"]]}}}],"schema":"https://github.com/citation-style-language/schema/raw/master/csl-citation.json"} </w:instrText>
      </w:r>
      <w:r w:rsidR="00566CA2" w:rsidRPr="0000010B">
        <w:rPr>
          <w:rFonts w:cs="Times New Roman"/>
          <w:szCs w:val="24"/>
        </w:rPr>
        <w:fldChar w:fldCharType="separate"/>
      </w:r>
      <w:r w:rsidR="00566CA2" w:rsidRPr="0000010B">
        <w:rPr>
          <w:rFonts w:cs="Times New Roman"/>
          <w:szCs w:val="24"/>
        </w:rPr>
        <w:t>(Dávila, 2020)</w:t>
      </w:r>
      <w:r w:rsidR="00566CA2" w:rsidRPr="0000010B">
        <w:rPr>
          <w:rFonts w:cs="Times New Roman"/>
          <w:szCs w:val="24"/>
        </w:rPr>
        <w:fldChar w:fldCharType="end"/>
      </w:r>
      <w:r w:rsidRPr="0000010B">
        <w:rPr>
          <w:rFonts w:cs="Times New Roman"/>
          <w:szCs w:val="24"/>
        </w:rPr>
        <w:t xml:space="preserve"> obtuvo que la variable cuantitativa, grosor de la cáscara del fruto fue considerada como discriminante, sobresaliendo por encima de las demás.</w:t>
      </w:r>
    </w:p>
    <w:p w14:paraId="3ACF765D" w14:textId="1FA12F1F" w:rsidR="00BC5E97" w:rsidRPr="0000010B" w:rsidRDefault="00BC5E97" w:rsidP="006C1867">
      <w:pPr>
        <w:jc w:val="both"/>
        <w:rPr>
          <w:rFonts w:cs="Times New Roman"/>
          <w:color w:val="FF0000"/>
          <w:szCs w:val="24"/>
        </w:rPr>
      </w:pPr>
      <w:r w:rsidRPr="0000010B">
        <w:rPr>
          <w:rFonts w:cs="Times New Roman"/>
          <w:szCs w:val="24"/>
        </w:rPr>
        <w:t xml:space="preserve">Las variables cualitativas que se consideraron discriminantes por sus altos valores de chi cuadrado Pearson fueron: la forma de la semilla, del árbol, del fruto, y de la hoja, esto sugiere que la forma de la hoja está relacionada con la longitud y ancho de la misma presentados en las cuantitativas. Así mismo </w:t>
      </w:r>
      <w:r w:rsidRPr="0000010B">
        <w:rPr>
          <w:rFonts w:cs="Times New Roman"/>
          <w:szCs w:val="24"/>
        </w:rPr>
        <w:fldChar w:fldCharType="begin"/>
      </w:r>
      <w:r w:rsidRPr="0000010B">
        <w:rPr>
          <w:rFonts w:cs="Times New Roman"/>
          <w:szCs w:val="24"/>
        </w:rPr>
        <w:instrText xml:space="preserve"> ADDIN ZOTERO_ITEM CSL_CITATION {"citationID":"Kx6Rvg6q","properties":{"formattedCitation":"(D\\uc0\\u225{}vila, 2020)","plainCitation":"(Dávila, 2020)","noteIndex":0},"citationItems":[{"id":2085,"uris":["http://zotero.org/users/13558020/items/LZ868HIQ"],"itemData":{"id":2085,"type":"thesis","event-place":"Tenancingo","publisher":"Universidad Autónoma del Estado de México","publisher-place":"Tenancingo","title":"Caracterización morfológica y molecular de poblaciones de aguacate cascarudo","URL":"http://ri.uaemex.mx/bitstream/handle/20.500.11799/109345/TESIS%20JUAN%20CARLOS%20JAIME%20D%20%281%29%20%281%29.pdf?sequence=1&amp;isAllowed=y","author":[{"family":"Dávila","given":"Juan"}],"accessed":{"date-parts":[["2025",4,7]]},"issued":{"date-parts":[["2020"]]}}}],"schema":"https://github.com/citation-style-language/schema/raw/master/csl-citation.json"} </w:instrText>
      </w:r>
      <w:r w:rsidRPr="0000010B">
        <w:rPr>
          <w:rFonts w:cs="Times New Roman"/>
          <w:szCs w:val="24"/>
        </w:rPr>
        <w:fldChar w:fldCharType="separate"/>
      </w:r>
      <w:r w:rsidRPr="0000010B">
        <w:rPr>
          <w:rFonts w:cs="Times New Roman"/>
          <w:szCs w:val="24"/>
        </w:rPr>
        <w:t>(Dávila, 2020)</w:t>
      </w:r>
      <w:r w:rsidRPr="0000010B">
        <w:rPr>
          <w:rFonts w:cs="Times New Roman"/>
          <w:szCs w:val="24"/>
        </w:rPr>
        <w:fldChar w:fldCharType="end"/>
      </w:r>
      <w:r w:rsidRPr="0000010B">
        <w:rPr>
          <w:rFonts w:cs="Times New Roman"/>
          <w:szCs w:val="24"/>
        </w:rPr>
        <w:t xml:space="preserve">, indica que la densidad de pubescencia de la hoja fue considerada discriminante dentro de la colección investigada. Sin embargo </w:t>
      </w:r>
      <w:r w:rsidRPr="0000010B">
        <w:rPr>
          <w:rFonts w:cs="Times New Roman"/>
          <w:szCs w:val="24"/>
        </w:rPr>
        <w:fldChar w:fldCharType="begin"/>
      </w:r>
      <w:r w:rsidRPr="0000010B">
        <w:rPr>
          <w:rFonts w:cs="Times New Roman"/>
          <w:szCs w:val="24"/>
        </w:rPr>
        <w:instrText xml:space="preserve"> ADDIN ZOTERO_ITEM CSL_CITATION {"citationID":"Mi1T1b4X","properties":{"formattedCitation":"(Rodr\\uc0\\u237{}guez-Medina et\\uc0\\u160{}al., 2003)","plainCitation":"(Rodríguez-Medina et al., 2003)","noteIndex":0},"citationItems":[{"id":2087,"uris":["http://zotero.org/users/13558020/items/EV8Y867J"],"itemData":{"id":2087,"type":"article-journal","language":"es","page":"47-53","source":"Zotero","title":"Caracterización morfológica, bioquímica y molecular de cultivares de aguacatero (Persea americana Mill.) en Cuba","author":[{"family":"Rodríguez-Medina","given":"N N"},{"family":"Rohde","given":"W"},{"family":"González-Arencibia","given":"C"},{"family":"Ramírez-Pérez","given":"I M"},{"family":"Fuentes-Lorenzo","given":"J L"},{"family":"Román-Gutierrez","given":"M A"},{"family":"Xiqués-Martín","given":"X"},{"family":"Becker","given":"D"},{"family":"Velásquez-Palenzuela","given":"J B"}],"issued":{"date-parts":[["2003"]]}}}],"schema":"https://github.com/citation-style-language/schema/raw/master/csl-citation.json"} </w:instrText>
      </w:r>
      <w:r w:rsidRPr="0000010B">
        <w:rPr>
          <w:rFonts w:cs="Times New Roman"/>
          <w:szCs w:val="24"/>
        </w:rPr>
        <w:fldChar w:fldCharType="separate"/>
      </w:r>
      <w:r w:rsidRPr="0000010B">
        <w:rPr>
          <w:rFonts w:cs="Times New Roman"/>
          <w:szCs w:val="24"/>
        </w:rPr>
        <w:t>(Rodríguez-Medina et al., 2003)</w:t>
      </w:r>
      <w:r w:rsidRPr="0000010B">
        <w:rPr>
          <w:rFonts w:cs="Times New Roman"/>
          <w:szCs w:val="24"/>
        </w:rPr>
        <w:fldChar w:fldCharType="end"/>
      </w:r>
      <w:r w:rsidRPr="0000010B">
        <w:rPr>
          <w:rFonts w:cs="Times New Roman"/>
          <w:szCs w:val="24"/>
        </w:rPr>
        <w:t>, menciona que las variables que contribuyeron a la discriminación fueron el color anís en las hojas y en las lenticelas del vástago joven</w:t>
      </w:r>
      <w:r w:rsidR="001575CE" w:rsidRPr="0000010B">
        <w:rPr>
          <w:rFonts w:cs="Times New Roman"/>
          <w:szCs w:val="24"/>
        </w:rPr>
        <w:t>.</w:t>
      </w:r>
    </w:p>
    <w:p w14:paraId="15E48AC4" w14:textId="1AA5D440" w:rsidR="00A12737" w:rsidRPr="0000010B" w:rsidRDefault="00A12737" w:rsidP="006C1867">
      <w:pPr>
        <w:jc w:val="both"/>
        <w:rPr>
          <w:rFonts w:cs="Times New Roman"/>
          <w:color w:val="ED0000"/>
          <w:szCs w:val="24"/>
        </w:rPr>
      </w:pPr>
      <w:r w:rsidRPr="0000010B">
        <w:rPr>
          <w:rFonts w:cs="Times New Roman"/>
          <w:szCs w:val="24"/>
        </w:rPr>
        <w:t xml:space="preserve">La caracterización es una de las herramientas utilizadas en la agricultura con el fin de poder determinar materiales con características deseables, que logren satisfacer las necesidades económicas presentes en el mercado, esta tendencia junta la diversidad morfológica y molecular que conlleva la obtención de progenitores que se puedan emplear en programas de fitomejoramiento destinados a múltiples fines </w:t>
      </w:r>
      <w:r w:rsidR="009A36AA" w:rsidRPr="0000010B">
        <w:rPr>
          <w:rFonts w:cs="Times New Roman"/>
          <w:szCs w:val="24"/>
        </w:rPr>
        <w:fldChar w:fldCharType="begin"/>
      </w:r>
      <w:r w:rsidR="009A36AA" w:rsidRPr="0000010B">
        <w:rPr>
          <w:rFonts w:cs="Times New Roman"/>
          <w:szCs w:val="24"/>
        </w:rPr>
        <w:instrText xml:space="preserve"> ADDIN ZOTERO_ITEM CSL_CITATION {"citationID":"RGu2Rf9r","properties":{"formattedCitation":"(Vald\\uc0\\u233{}s-Infante et\\uc0\\u160{}al., 2012)","plainCitation":"(Valdés-Infante et al., 2012)","noteIndex":0},"citationItems":[{"id":2088,"uris":["http://zotero.org/users/13558020/items/IU2ZL93W"],"itemData":{"id":2088,"type":"article-journal","container-title":"Agronomía Costarricense","ISSN":"0377-9424","issue":"2","language":"es","note":"publisher: http://creativecommons.org/licenses/by-nc-nd/4.0/","page":"111-129","source":"SciELO","title":"Herramientas para un programa de mejoramiento genético del Guayabo (Psidium guajava L.) en Cuba","volume":"36","author":[{"family":"Valdés-Infante","given":"Juliette"},{"family":"Nerdo Rodríguez","given":"Narciso"},{"family":"Velásquez","given":"Bárbara"},{"family":"Gaspar Sourd","given":"Darío"},{"family":"González","given":"Gonzalo"},{"family":"Rodríguez","given":"Julio Alberto"},{"family":"Rohde","given":"Wolfgang"}],"issued":{"date-parts":[["2012",12]]}}}],"schema":"https://github.com/citation-style-language/schema/raw/master/csl-citation.json"} </w:instrText>
      </w:r>
      <w:r w:rsidR="009A36AA" w:rsidRPr="0000010B">
        <w:rPr>
          <w:rFonts w:cs="Times New Roman"/>
          <w:szCs w:val="24"/>
        </w:rPr>
        <w:fldChar w:fldCharType="separate"/>
      </w:r>
      <w:r w:rsidR="009A36AA" w:rsidRPr="0000010B">
        <w:rPr>
          <w:rFonts w:cs="Times New Roman"/>
          <w:szCs w:val="24"/>
        </w:rPr>
        <w:t>(Valdés-Infante et al., 2012)</w:t>
      </w:r>
      <w:r w:rsidR="009A36AA" w:rsidRPr="0000010B">
        <w:rPr>
          <w:rFonts w:cs="Times New Roman"/>
          <w:szCs w:val="24"/>
        </w:rPr>
        <w:fldChar w:fldCharType="end"/>
      </w:r>
      <w:r w:rsidRPr="0000010B">
        <w:rPr>
          <w:rFonts w:cs="Times New Roman"/>
          <w:szCs w:val="24"/>
        </w:rPr>
        <w:t xml:space="preserve">. </w:t>
      </w:r>
      <w:r w:rsidR="001575CE" w:rsidRPr="0000010B">
        <w:rPr>
          <w:rFonts w:cs="Times New Roman"/>
          <w:szCs w:val="24"/>
        </w:rPr>
        <w:t xml:space="preserve">En esta </w:t>
      </w:r>
      <w:r w:rsidRPr="0000010B">
        <w:rPr>
          <w:rFonts w:cs="Times New Roman"/>
          <w:szCs w:val="24"/>
        </w:rPr>
        <w:t>investigación</w:t>
      </w:r>
      <w:r w:rsidR="001575CE" w:rsidRPr="0000010B">
        <w:rPr>
          <w:rFonts w:cs="Times New Roman"/>
          <w:szCs w:val="24"/>
        </w:rPr>
        <w:t>, e</w:t>
      </w:r>
      <w:r w:rsidRPr="0000010B">
        <w:rPr>
          <w:rFonts w:cs="Times New Roman"/>
          <w:szCs w:val="24"/>
        </w:rPr>
        <w:t>l carácter de interés para los programas de fitomejoramiento fue el grosor de la pulpa del fruto</w:t>
      </w:r>
      <w:r w:rsidR="001575CE" w:rsidRPr="0000010B">
        <w:rPr>
          <w:rFonts w:cs="Times New Roman"/>
          <w:szCs w:val="24"/>
        </w:rPr>
        <w:t>,</w:t>
      </w:r>
      <w:r w:rsidRPr="0000010B">
        <w:rPr>
          <w:rFonts w:cs="Times New Roman"/>
          <w:szCs w:val="24"/>
        </w:rPr>
        <w:t xml:space="preserve"> en donde aquellas accesiones con mayor valor fueron las </w:t>
      </w:r>
      <w:r w:rsidR="001575CE" w:rsidRPr="0000010B">
        <w:rPr>
          <w:rFonts w:cs="Times New Roman"/>
          <w:szCs w:val="24"/>
        </w:rPr>
        <w:t xml:space="preserve">accesiones </w:t>
      </w:r>
      <w:r w:rsidRPr="0000010B">
        <w:rPr>
          <w:rFonts w:cs="Times New Roman"/>
          <w:szCs w:val="24"/>
        </w:rPr>
        <w:t>26916, 26928, 26925.</w:t>
      </w:r>
    </w:p>
    <w:p w14:paraId="373F698B" w14:textId="7F6E7F68" w:rsidR="0054775C" w:rsidRPr="0000010B" w:rsidRDefault="00BC10EE" w:rsidP="006C1867">
      <w:pPr>
        <w:jc w:val="both"/>
        <w:rPr>
          <w:rFonts w:cs="Times New Roman"/>
          <w:szCs w:val="24"/>
        </w:rPr>
      </w:pPr>
      <w:r w:rsidRPr="0000010B">
        <w:rPr>
          <w:rFonts w:cs="Times New Roman"/>
          <w:szCs w:val="24"/>
        </w:rPr>
        <w:t xml:space="preserve">El proceso engloba varias características, </w:t>
      </w:r>
      <w:r w:rsidRPr="0000010B">
        <w:rPr>
          <w:rFonts w:cs="Times New Roman"/>
          <w:szCs w:val="24"/>
        </w:rPr>
        <w:fldChar w:fldCharType="begin"/>
      </w:r>
      <w:r w:rsidRPr="0000010B">
        <w:rPr>
          <w:rFonts w:cs="Times New Roman"/>
          <w:szCs w:val="24"/>
        </w:rPr>
        <w:instrText xml:space="preserve"> ADDIN ZOTERO_ITEM CSL_CITATION {"citationID":"NKhMLkvw","properties":{"formattedCitation":"(Arias, 2006)","plainCitation":"(Arias, 2006)","noteIndex":0},"citationItems":[{"id":2052,"uris":["http://zotero.org/users/13558020/items/IFWAKC5L"],"itemData":{"id":2052,"type":"article-journal","abstract":"Andean fruits comprise species at different development stages, and of potential importance for their countries. Their cultivation is generally with heterogeneous landraces without technology. Higher efficiency and competitiveness of these fruits depends on the development of germplasm collections of cultivated taxa and related species, leading to varieties which overcome limiting problems. On the short term, the cultivar offer could be based on selection processes of local populations with a participative approach and cloning of outstanding individuals. In the medium and long term, the creation of a wide genetic base, enriched with attributes of the wild relative species is key. With this, selection processes and massive cloning using tissue culture to propagate different clones to avoid vulnerability. To date in Colombia, several collections of Andean fruits have been assembled and genetic variability characterized, and some breeding activities have been achieved. These are lulo domestication, prebreeding and breeding,  and tomato tree preebreeding, based on interespecific hybridization to transfer fruit anthracnose resistance. This experience allows the development of a proposal on genetic resource-production of improved materials as an effective method to support productive function based on genetics.","container-title":"Ciencia y Tecnología Agropecuaria","DOI":"10.21930/rcta.vol7_num2_art:68","ISSN":"2500-5308","issue":"2","language":"es","license":"Derechos de autor 2007","note":"number: 2","page":"40-54","source":"revistacta.agrosavia.co","title":"Recursos genéticos y mejoramiento de frutales andinos: una visión conceptual","title-short":"Recursos genéticos y mejoramiento de frutales andinos","volume":"7","author":[{"family":"Arias","given":"Mario Lobo"}],"issued":{"date-parts":[["2006"]]}}}],"schema":"https://github.com/citation-style-language/schema/raw/master/csl-citation.json"} </w:instrText>
      </w:r>
      <w:r w:rsidRPr="0000010B">
        <w:rPr>
          <w:rFonts w:cs="Times New Roman"/>
          <w:szCs w:val="24"/>
        </w:rPr>
        <w:fldChar w:fldCharType="separate"/>
      </w:r>
      <w:r w:rsidRPr="0000010B">
        <w:rPr>
          <w:rFonts w:cs="Times New Roman"/>
          <w:szCs w:val="24"/>
        </w:rPr>
        <w:t>(Arias, 2006)</w:t>
      </w:r>
      <w:r w:rsidRPr="0000010B">
        <w:rPr>
          <w:rFonts w:cs="Times New Roman"/>
          <w:szCs w:val="24"/>
        </w:rPr>
        <w:fldChar w:fldCharType="end"/>
      </w:r>
      <w:r w:rsidRPr="0000010B">
        <w:rPr>
          <w:rFonts w:cs="Times New Roman"/>
          <w:szCs w:val="24"/>
        </w:rPr>
        <w:t xml:space="preserve"> indica que el fitomejoramiento debe tener un objetivo en </w:t>
      </w:r>
      <w:proofErr w:type="spellStart"/>
      <w:r w:rsidRPr="0000010B">
        <w:rPr>
          <w:rFonts w:cs="Times New Roman"/>
          <w:szCs w:val="24"/>
        </w:rPr>
        <w:t>fenómica</w:t>
      </w:r>
      <w:proofErr w:type="spellEnd"/>
      <w:r w:rsidRPr="0000010B">
        <w:rPr>
          <w:rFonts w:cs="Times New Roman"/>
          <w:szCs w:val="24"/>
        </w:rPr>
        <w:t xml:space="preserve">, con relación entre la </w:t>
      </w:r>
      <w:proofErr w:type="spellStart"/>
      <w:r w:rsidRPr="0000010B">
        <w:rPr>
          <w:rFonts w:cs="Times New Roman"/>
          <w:szCs w:val="24"/>
        </w:rPr>
        <w:t>fenotipificación</w:t>
      </w:r>
      <w:proofErr w:type="spellEnd"/>
      <w:r w:rsidRPr="0000010B">
        <w:rPr>
          <w:rFonts w:cs="Times New Roman"/>
          <w:szCs w:val="24"/>
        </w:rPr>
        <w:t xml:space="preserve"> y la genotipificación, con un enfoque </w:t>
      </w:r>
      <w:r w:rsidRPr="0000010B">
        <w:rPr>
          <w:rFonts w:cs="Times New Roman"/>
          <w:szCs w:val="24"/>
        </w:rPr>
        <w:lastRenderedPageBreak/>
        <w:t xml:space="preserve">en la determinación de los genes y características más importantes que contribuyan al desarrollo de la agricultura. Por otro lado </w:t>
      </w:r>
      <w:r w:rsidRPr="0000010B">
        <w:rPr>
          <w:rFonts w:cs="Times New Roman"/>
          <w:szCs w:val="24"/>
        </w:rPr>
        <w:fldChar w:fldCharType="begin"/>
      </w:r>
      <w:r w:rsidRPr="0000010B">
        <w:rPr>
          <w:rFonts w:cs="Times New Roman"/>
          <w:szCs w:val="24"/>
        </w:rPr>
        <w:instrText xml:space="preserve"> ADDIN ZOTERO_ITEM CSL_CITATION {"citationID":"DioAhSgu","properties":{"formattedCitation":"(Ayala &amp; G\\uc0\\u243{}mez, 2000)","plainCitation":"(Ayala &amp; Gómez, 2000)","noteIndex":0},"citationItems":[{"id":2090,"uris":["http://zotero.org/users/13558020/items/57LCRMJW"],"itemData":{"id":2090,"type":"article-journal","abstract":"The work was developed in Cuernavaca Plantation in the Colombian Eastern Plains, to evaluate six progenies of oil palm, which are part of the germoplasm and segregators owned by Unipalma plantation. The work was carried out during 1999, with the objective of identifying some physiological, morphological and production variables that could be related to productivity. The physiological variables evaluated were : gas exchange (Photosynthesis and transpiration) and for its study an infrared gas analyzer LCA4 (Leaf Chamber Analyzer, ADC. UK. 1997) was used. Some morphologic variables (height, stem diameter and leaf area, among others) were characterized by a growth analysis and yield variables (bunch number and weight) were also evaluated for each palm. The six progenies presented high variability in its rates both photosynthetic and of transpiration , when subjected to different environmental conditions. Some progenies presented high sensibility to the environmental humidity changes as their photosynthetic rate diminished; while others did not show any alterations on their gas exchange rate and showed a more efficient use of the water, important characteristics in a crossbreeding program. The density of stomata was related to the higher photosynthesis rate, because it has a greater real area of gas exchange. The leaf area and the total dry weight show strong differences in the progenies, but its relation with the yield is not very significant; the specific area shows better correlation with the yield, the progeny of higher yield shows greater leaf tissue density, and also offers the greater production of vegetative dry material. The Bunch Index is negatively related to the rate leaf emission, because it depends on light competence. As more leaves exist in the leaf canopy of the palm, the competence grows and yield tends to go down. The progenies of lower yield, even though they have a good quantity of dry vegetative material, presented a low bunch number and weight, on the contrary, one of the progenies of higher yield presented a high bunch number and weight.","container-title":"Palmas","ISSN":"2744-8266","issue":"especial,","language":"es","license":"Derechos de autor 2017 Revista Palmas","note":"number: especial,","page":"10-21","source":"publicaciones.fedepalma.org","title":"Identificación de variables morfológicas y fisiológicas asociadas con el rendimiento en materiales de palma de aceite (Elaeis guineensis Jacq.)","volume":"21","author":[{"family":"Ayala","given":"Iván"},{"family":"Gómez","given":"Pedro"}],"issued":{"date-parts":[["2000",1,1]]}}}],"schema":"https://github.com/citation-style-language/schema/raw/master/csl-citation.json"} </w:instrText>
      </w:r>
      <w:r w:rsidRPr="0000010B">
        <w:rPr>
          <w:rFonts w:cs="Times New Roman"/>
          <w:szCs w:val="24"/>
        </w:rPr>
        <w:fldChar w:fldCharType="separate"/>
      </w:r>
      <w:r w:rsidRPr="0000010B">
        <w:rPr>
          <w:rFonts w:cs="Times New Roman"/>
          <w:szCs w:val="24"/>
        </w:rPr>
        <w:t>(Ayala &amp; Gómez, 2000)</w:t>
      </w:r>
      <w:r w:rsidRPr="0000010B">
        <w:rPr>
          <w:rFonts w:cs="Times New Roman"/>
          <w:szCs w:val="24"/>
        </w:rPr>
        <w:fldChar w:fldCharType="end"/>
      </w:r>
      <w:r w:rsidRPr="0000010B">
        <w:rPr>
          <w:rFonts w:cs="Times New Roman"/>
          <w:szCs w:val="24"/>
        </w:rPr>
        <w:t xml:space="preserve"> en su investigación determinaron progenies que presentan particularidades de alto número de racimos por palma y alto peso medio del racimo, siendo este rasgo de producción ligada al fruto de la misma, la cual la convierte en una característica deseable dentro de un programa de fitomejoramiento.</w:t>
      </w:r>
    </w:p>
    <w:p w14:paraId="18EB78D5" w14:textId="7FBB5184" w:rsidR="00C05AEE" w:rsidRPr="0000010B" w:rsidRDefault="0051761D" w:rsidP="006C1867">
      <w:pPr>
        <w:rPr>
          <w:rFonts w:cs="Times New Roman"/>
          <w:b/>
          <w:bCs/>
          <w:szCs w:val="24"/>
        </w:rPr>
      </w:pPr>
      <w:r w:rsidRPr="0000010B">
        <w:rPr>
          <w:rFonts w:cs="Times New Roman"/>
          <w:b/>
          <w:bCs/>
          <w:szCs w:val="24"/>
        </w:rPr>
        <w:t>Conclusiones.</w:t>
      </w:r>
    </w:p>
    <w:p w14:paraId="6826690B" w14:textId="5EA1B47D" w:rsidR="001575CE" w:rsidRPr="0000010B" w:rsidRDefault="004556DA" w:rsidP="00CB2271">
      <w:pPr>
        <w:pStyle w:val="Prrafodelista"/>
        <w:numPr>
          <w:ilvl w:val="0"/>
          <w:numId w:val="2"/>
        </w:numPr>
        <w:spacing w:line="360" w:lineRule="auto"/>
        <w:ind w:left="284" w:hanging="284"/>
        <w:contextualSpacing w:val="0"/>
        <w:jc w:val="both"/>
        <w:rPr>
          <w:rFonts w:ascii="Times New Roman" w:hAnsi="Times New Roman" w:cs="Times New Roman"/>
        </w:rPr>
      </w:pPr>
      <w:r w:rsidRPr="0000010B">
        <w:rPr>
          <w:rFonts w:ascii="Times New Roman" w:eastAsiaTheme="minorHAnsi" w:hAnsi="Times New Roman" w:cs="Times New Roman"/>
          <w:lang w:val="es-CO" w:eastAsia="en-US"/>
        </w:rPr>
        <w:t>Las</w:t>
      </w:r>
      <w:r w:rsidRPr="0000010B">
        <w:rPr>
          <w:rFonts w:ascii="Times New Roman" w:hAnsi="Times New Roman" w:cs="Times New Roman"/>
        </w:rPr>
        <w:t xml:space="preserve"> variables número de flores por inflorescencia, peso de la semilla, grosor de la cáscara del fruto y peso del fruto evidenciaron alta variabilidad fenotípica indicada por sus elevados coeficientes de va</w:t>
      </w:r>
      <w:r w:rsidR="001575CE" w:rsidRPr="0000010B">
        <w:rPr>
          <w:rFonts w:ascii="Times New Roman" w:hAnsi="Times New Roman" w:cs="Times New Roman"/>
        </w:rPr>
        <w:t>riación registrados.</w:t>
      </w:r>
    </w:p>
    <w:p w14:paraId="1C874432" w14:textId="2498BDCA" w:rsidR="004556DA" w:rsidRPr="0000010B" w:rsidRDefault="004556DA" w:rsidP="00CB2271">
      <w:pPr>
        <w:pStyle w:val="Prrafodelista"/>
        <w:numPr>
          <w:ilvl w:val="0"/>
          <w:numId w:val="2"/>
        </w:numPr>
        <w:spacing w:line="360" w:lineRule="auto"/>
        <w:ind w:left="284" w:hanging="284"/>
        <w:contextualSpacing w:val="0"/>
        <w:jc w:val="both"/>
        <w:rPr>
          <w:rFonts w:ascii="Times New Roman" w:hAnsi="Times New Roman" w:cs="Times New Roman"/>
        </w:rPr>
      </w:pPr>
      <w:r w:rsidRPr="0000010B">
        <w:rPr>
          <w:rFonts w:ascii="Times New Roman" w:hAnsi="Times New Roman" w:cs="Times New Roman"/>
        </w:rPr>
        <w:t>Los descriptores discriminantes de las variables cuantitativas fueron: ancho lámina foliar, longitud de lámina foliar y diámetro de la semilla. En cuanto a las variables cualitativas los valores discriminantes obtenidos fueron: forma de la semilla, forma del árbol, form</w:t>
      </w:r>
      <w:r w:rsidR="001575CE" w:rsidRPr="0000010B">
        <w:rPr>
          <w:rFonts w:ascii="Times New Roman" w:hAnsi="Times New Roman" w:cs="Times New Roman"/>
        </w:rPr>
        <w:t>a del fruto y forma de la hoja.</w:t>
      </w:r>
    </w:p>
    <w:p w14:paraId="70310B09" w14:textId="449C4E2E" w:rsidR="008606D2" w:rsidRDefault="004556DA" w:rsidP="00BF34C0">
      <w:pPr>
        <w:pStyle w:val="Prrafodelista"/>
        <w:numPr>
          <w:ilvl w:val="0"/>
          <w:numId w:val="2"/>
        </w:numPr>
        <w:spacing w:after="120" w:line="360" w:lineRule="auto"/>
        <w:ind w:left="284" w:hanging="284"/>
        <w:contextualSpacing w:val="0"/>
        <w:jc w:val="both"/>
        <w:rPr>
          <w:rFonts w:ascii="Times New Roman" w:hAnsi="Times New Roman" w:cs="Times New Roman"/>
        </w:rPr>
      </w:pPr>
      <w:r w:rsidRPr="0000010B">
        <w:rPr>
          <w:rFonts w:ascii="Times New Roman" w:hAnsi="Times New Roman" w:cs="Times New Roman"/>
        </w:rPr>
        <w:t xml:space="preserve">El grupo </w:t>
      </w:r>
      <w:r w:rsidR="00CF2509" w:rsidRPr="0000010B">
        <w:rPr>
          <w:rFonts w:ascii="Times New Roman" w:hAnsi="Times New Roman" w:cs="Times New Roman"/>
        </w:rPr>
        <w:t>uno</w:t>
      </w:r>
      <w:r w:rsidRPr="0000010B">
        <w:rPr>
          <w:rFonts w:ascii="Times New Roman" w:hAnsi="Times New Roman" w:cs="Times New Roman"/>
        </w:rPr>
        <w:t xml:space="preserve"> conformado por las accesiones 26925 y 26928, se destacaron por obtener la menor relación semilla/fruto y son de importancia para un programa de fitomejoramiento que busque obtener materiales destacados en </w:t>
      </w:r>
      <w:r w:rsidR="009416DE" w:rsidRPr="0000010B">
        <w:rPr>
          <w:rFonts w:ascii="Times New Roman" w:hAnsi="Times New Roman" w:cs="Times New Roman"/>
        </w:rPr>
        <w:t>esta característica productiva</w:t>
      </w:r>
      <w:r w:rsidRPr="0000010B">
        <w:rPr>
          <w:rFonts w:ascii="Times New Roman" w:hAnsi="Times New Roman" w:cs="Times New Roman"/>
        </w:rPr>
        <w:t>.</w:t>
      </w:r>
    </w:p>
    <w:p w14:paraId="3E7FF453" w14:textId="50333588" w:rsidR="00C05AEE" w:rsidRPr="0000010B" w:rsidRDefault="0051761D" w:rsidP="006C1867">
      <w:pPr>
        <w:jc w:val="both"/>
        <w:rPr>
          <w:rFonts w:cs="Times New Roman"/>
          <w:b/>
          <w:bCs/>
          <w:szCs w:val="24"/>
          <w:lang w:val="en-US"/>
        </w:rPr>
      </w:pPr>
      <w:proofErr w:type="spellStart"/>
      <w:r w:rsidRPr="0000010B">
        <w:rPr>
          <w:rFonts w:cs="Times New Roman"/>
          <w:b/>
          <w:bCs/>
          <w:szCs w:val="24"/>
          <w:lang w:val="en-US"/>
        </w:rPr>
        <w:t>Bibliogra</w:t>
      </w:r>
      <w:r w:rsidR="00F9724E" w:rsidRPr="0000010B">
        <w:rPr>
          <w:rFonts w:cs="Times New Roman"/>
          <w:b/>
          <w:bCs/>
          <w:szCs w:val="24"/>
          <w:lang w:val="en-US"/>
        </w:rPr>
        <w:t>fí</w:t>
      </w:r>
      <w:r w:rsidR="009416DE" w:rsidRPr="0000010B">
        <w:rPr>
          <w:rFonts w:cs="Times New Roman"/>
          <w:b/>
          <w:bCs/>
          <w:szCs w:val="24"/>
          <w:lang w:val="en-US"/>
        </w:rPr>
        <w:t>as</w:t>
      </w:r>
      <w:proofErr w:type="spellEnd"/>
      <w:r w:rsidRPr="0000010B">
        <w:rPr>
          <w:rFonts w:cs="Times New Roman"/>
          <w:b/>
          <w:bCs/>
          <w:szCs w:val="24"/>
          <w:lang w:val="en-US"/>
        </w:rPr>
        <w:t>.</w:t>
      </w:r>
    </w:p>
    <w:p w14:paraId="5FCE4570" w14:textId="4552C61C" w:rsidR="00BC10EE" w:rsidRPr="00CB2271" w:rsidRDefault="009416DE" w:rsidP="00106461">
      <w:pPr>
        <w:pStyle w:val="Bibliografa"/>
        <w:spacing w:line="360" w:lineRule="auto"/>
        <w:ind w:left="425" w:hanging="425"/>
        <w:jc w:val="both"/>
        <w:rPr>
          <w:lang w:val="es-CU"/>
        </w:rPr>
      </w:pPr>
      <w:r w:rsidRPr="0000010B">
        <w:fldChar w:fldCharType="begin"/>
      </w:r>
      <w:r w:rsidRPr="0000010B">
        <w:rPr>
          <w:lang w:val="en-US"/>
        </w:rPr>
        <w:instrText xml:space="preserve"> ADDIN ZOTERO_BIBL {"uncited":[],"omitted":[],"custom":[]} CSL_BIBLIOGRAPHY </w:instrText>
      </w:r>
      <w:r w:rsidRPr="0000010B">
        <w:fldChar w:fldCharType="separate"/>
      </w:r>
      <w:r w:rsidR="00BC10EE" w:rsidRPr="0000010B">
        <w:rPr>
          <w:lang w:val="en-US"/>
        </w:rPr>
        <w:t xml:space="preserve">Abbott, J. A. (1999). Quality measurement of fruits and vegetables. </w:t>
      </w:r>
      <w:r w:rsidR="00BC10EE" w:rsidRPr="00CB2271">
        <w:rPr>
          <w:i/>
          <w:iCs/>
          <w:lang w:val="es-CU"/>
        </w:rPr>
        <w:t>Postharvest Biology and Technology</w:t>
      </w:r>
      <w:r w:rsidR="00BC10EE" w:rsidRPr="00CB2271">
        <w:rPr>
          <w:lang w:val="es-CU"/>
        </w:rPr>
        <w:t xml:space="preserve">, </w:t>
      </w:r>
      <w:r w:rsidR="00BC10EE" w:rsidRPr="00CB2271">
        <w:rPr>
          <w:i/>
          <w:iCs/>
          <w:lang w:val="es-CU"/>
        </w:rPr>
        <w:t>15</w:t>
      </w:r>
      <w:r w:rsidR="00BC10EE" w:rsidRPr="00CB2271">
        <w:rPr>
          <w:lang w:val="es-CU"/>
        </w:rPr>
        <w:t xml:space="preserve">(3), 207-225. </w:t>
      </w:r>
      <w:hyperlink r:id="rId23" w:history="1">
        <w:r w:rsidR="00BC10EE" w:rsidRPr="00CB2271">
          <w:rPr>
            <w:rStyle w:val="Hipervnculo"/>
            <w:lang w:val="es-CU"/>
          </w:rPr>
          <w:t>https://doi.org/10.1016/S0925-5214(98)00086-6</w:t>
        </w:r>
      </w:hyperlink>
    </w:p>
    <w:p w14:paraId="074ACCB5" w14:textId="39ED4C2B" w:rsidR="00BC10EE" w:rsidRPr="0000010B" w:rsidRDefault="00BC10EE" w:rsidP="00106461">
      <w:pPr>
        <w:pStyle w:val="Bibliografa"/>
        <w:spacing w:line="360" w:lineRule="auto"/>
        <w:ind w:left="425" w:hanging="425"/>
        <w:jc w:val="both"/>
      </w:pPr>
      <w:r w:rsidRPr="00CB2271">
        <w:rPr>
          <w:lang w:val="es-CU"/>
        </w:rPr>
        <w:t xml:space="preserve">Arias, M. L. (2006). </w:t>
      </w:r>
      <w:r w:rsidRPr="0000010B">
        <w:t xml:space="preserve">Recursos genéticos y mejoramiento de frutales andinos: Una visión conceptual. </w:t>
      </w:r>
      <w:r w:rsidRPr="0000010B">
        <w:rPr>
          <w:i/>
          <w:iCs/>
        </w:rPr>
        <w:t>Ciencia y Tecnología Agropecuaria</w:t>
      </w:r>
      <w:r w:rsidRPr="0000010B">
        <w:t xml:space="preserve">, </w:t>
      </w:r>
      <w:r w:rsidRPr="0000010B">
        <w:rPr>
          <w:i/>
          <w:iCs/>
        </w:rPr>
        <w:t>7</w:t>
      </w:r>
      <w:r w:rsidRPr="0000010B">
        <w:t xml:space="preserve">(2), Article 2. </w:t>
      </w:r>
      <w:hyperlink r:id="rId24" w:history="1">
        <w:r w:rsidRPr="00FF28A0">
          <w:rPr>
            <w:rStyle w:val="Hipervnculo"/>
          </w:rPr>
          <w:t>https://doi.org/10.21930/rcta.vol7_num2_art:68</w:t>
        </w:r>
      </w:hyperlink>
    </w:p>
    <w:p w14:paraId="5B9BE843" w14:textId="77777777" w:rsidR="00BC10EE" w:rsidRPr="0000010B" w:rsidRDefault="00BC10EE" w:rsidP="00106461">
      <w:pPr>
        <w:pStyle w:val="Bibliografa"/>
        <w:spacing w:line="360" w:lineRule="auto"/>
        <w:ind w:left="425" w:hanging="425"/>
        <w:jc w:val="both"/>
      </w:pPr>
      <w:r w:rsidRPr="0000010B">
        <w:t>Ayala, I., &amp; Gómez, P. (2000). Identificación de variables morfológicas y fisiológicas asociadas con el rendimiento en materiales de palma de aceite (</w:t>
      </w:r>
      <w:r w:rsidRPr="0000010B">
        <w:rPr>
          <w:i/>
        </w:rPr>
        <w:t>Elaeis</w:t>
      </w:r>
      <w:r w:rsidRPr="0000010B">
        <w:t xml:space="preserve"> </w:t>
      </w:r>
      <w:r w:rsidRPr="0000010B">
        <w:rPr>
          <w:i/>
        </w:rPr>
        <w:t>guineensis</w:t>
      </w:r>
      <w:r w:rsidRPr="0000010B">
        <w:t xml:space="preserve"> Jacq.). </w:t>
      </w:r>
      <w:r w:rsidRPr="0000010B">
        <w:rPr>
          <w:i/>
          <w:iCs/>
        </w:rPr>
        <w:t>Palmas</w:t>
      </w:r>
      <w:r w:rsidRPr="0000010B">
        <w:t xml:space="preserve">, </w:t>
      </w:r>
      <w:r w:rsidRPr="0000010B">
        <w:rPr>
          <w:i/>
          <w:iCs/>
        </w:rPr>
        <w:t>21</w:t>
      </w:r>
      <w:r w:rsidRPr="0000010B">
        <w:t>(especial,), Article especial,.</w:t>
      </w:r>
    </w:p>
    <w:p w14:paraId="072A2823" w14:textId="43BB93A2" w:rsidR="00BC10EE" w:rsidRPr="0000010B" w:rsidRDefault="00BC10EE" w:rsidP="00106461">
      <w:pPr>
        <w:pStyle w:val="Bibliografa"/>
        <w:spacing w:line="360" w:lineRule="auto"/>
        <w:ind w:left="425" w:hanging="425"/>
        <w:jc w:val="both"/>
      </w:pPr>
      <w:r w:rsidRPr="0000010B">
        <w:t xml:space="preserve">Briones-Kusactay, V. H., Intriago-Vargas, J. E., Villegas-Valle, M. F., &amp; Vásquez-Hidalgo, C. E. (2018). Análisis de las exportaciones del aguacate de la zona 5 y 8 del Ecuador hacia los mercados sustentables. </w:t>
      </w:r>
      <w:r w:rsidRPr="0000010B">
        <w:rPr>
          <w:i/>
          <w:iCs/>
        </w:rPr>
        <w:t>Polo del Conocimiento</w:t>
      </w:r>
      <w:r w:rsidRPr="0000010B">
        <w:t xml:space="preserve">, </w:t>
      </w:r>
      <w:r w:rsidRPr="0000010B">
        <w:rPr>
          <w:i/>
          <w:iCs/>
        </w:rPr>
        <w:t>3</w:t>
      </w:r>
      <w:r w:rsidRPr="0000010B">
        <w:t xml:space="preserve">(1 Esp), Article 1 Esp. </w:t>
      </w:r>
      <w:hyperlink r:id="rId25" w:history="1">
        <w:r w:rsidRPr="00FF28A0">
          <w:rPr>
            <w:rStyle w:val="Hipervnculo"/>
          </w:rPr>
          <w:t>https://doi.org/10.23857/pc.v3i1</w:t>
        </w:r>
      </w:hyperlink>
    </w:p>
    <w:p w14:paraId="7752795D" w14:textId="36F7B872" w:rsidR="00BC10EE" w:rsidRPr="0000010B" w:rsidRDefault="00BC10EE" w:rsidP="00106461">
      <w:pPr>
        <w:pStyle w:val="Bibliografa"/>
        <w:spacing w:line="360" w:lineRule="auto"/>
        <w:ind w:left="425" w:hanging="425"/>
        <w:jc w:val="both"/>
        <w:rPr>
          <w:lang w:val="en-US"/>
        </w:rPr>
      </w:pPr>
      <w:r w:rsidRPr="0046700A">
        <w:rPr>
          <w:lang w:val="pt-PT"/>
        </w:rPr>
        <w:lastRenderedPageBreak/>
        <w:t xml:space="preserve">Canto-Pereira, M., Sargent, S., Sims, C., Huber, D., Crane, J., &amp; Brecht, J. (2014). </w:t>
      </w:r>
      <w:r w:rsidRPr="0000010B">
        <w:rPr>
          <w:i/>
          <w:iCs/>
          <w:lang w:val="en-US"/>
        </w:rPr>
        <w:t>Ripening and sensory analysis of Guatemalan-West Indian hybrid avocado following ethylene pretreatment and/or exposure …</w:t>
      </w:r>
      <w:r w:rsidRPr="0000010B">
        <w:rPr>
          <w:lang w:val="en-US"/>
        </w:rPr>
        <w:t xml:space="preserve">. </w:t>
      </w:r>
      <w:hyperlink r:id="rId26" w:history="1">
        <w:r w:rsidRPr="00FF28A0">
          <w:rPr>
            <w:rStyle w:val="Hipervnculo"/>
            <w:lang w:val="en-US"/>
          </w:rPr>
          <w:t>http://ouci.dntb.gov.ua/en/works/45OOxV39/</w:t>
        </w:r>
      </w:hyperlink>
    </w:p>
    <w:p w14:paraId="3206DCE5" w14:textId="31F2F93C" w:rsidR="00BC10EE" w:rsidRPr="0000010B" w:rsidRDefault="00BC10EE" w:rsidP="00106461">
      <w:pPr>
        <w:pStyle w:val="Bibliografa"/>
        <w:spacing w:line="360" w:lineRule="auto"/>
        <w:ind w:left="425" w:hanging="425"/>
        <w:jc w:val="both"/>
      </w:pPr>
      <w:r w:rsidRPr="0000010B">
        <w:rPr>
          <w:lang w:val="pt-PT"/>
        </w:rPr>
        <w:t xml:space="preserve">Cañas-Gutiérrez, G., Galindo-López, L., Aranga-Isaza, R., &amp; Saldamando-Benjumea, C. (2015). </w:t>
      </w:r>
      <w:r w:rsidRPr="0000010B">
        <w:rPr>
          <w:i/>
          <w:iCs/>
        </w:rPr>
        <w:t xml:space="preserve">Diversidad genética de cultivares de aguacate (Persea americana </w:t>
      </w:r>
      <w:r w:rsidRPr="008D1527">
        <w:t>Mill</w:t>
      </w:r>
      <w:r w:rsidRPr="0000010B">
        <w:rPr>
          <w:i/>
          <w:iCs/>
        </w:rPr>
        <w:t>) en Antioquia, Colombia</w:t>
      </w:r>
      <w:r w:rsidRPr="0000010B">
        <w:t xml:space="preserve">. </w:t>
      </w:r>
      <w:r w:rsidRPr="0000010B">
        <w:rPr>
          <w:i/>
          <w:iCs/>
        </w:rPr>
        <w:t>26</w:t>
      </w:r>
      <w:r w:rsidRPr="0000010B">
        <w:t xml:space="preserve">(1). : </w:t>
      </w:r>
      <w:hyperlink r:id="rId27" w:history="1">
        <w:r w:rsidRPr="00FF28A0">
          <w:rPr>
            <w:rStyle w:val="Hipervnculo"/>
          </w:rPr>
          <w:t>https://doi.org/10.15517/am.v26i1.16936</w:t>
        </w:r>
      </w:hyperlink>
    </w:p>
    <w:p w14:paraId="4C551DA0" w14:textId="6D4F9C9B" w:rsidR="00BC10EE" w:rsidRPr="0000010B" w:rsidRDefault="00BC10EE" w:rsidP="00106461">
      <w:pPr>
        <w:pStyle w:val="Bibliografa"/>
        <w:spacing w:line="360" w:lineRule="auto"/>
        <w:ind w:left="425" w:hanging="425"/>
        <w:jc w:val="both"/>
      </w:pPr>
      <w:r w:rsidRPr="0000010B">
        <w:t xml:space="preserve">Dávila, J. (2020). </w:t>
      </w:r>
      <w:r w:rsidRPr="0000010B">
        <w:rPr>
          <w:i/>
          <w:iCs/>
        </w:rPr>
        <w:t>Caracterización morfológica y molecular de poblaciones de aguacate cascarudo</w:t>
      </w:r>
      <w:r w:rsidRPr="0000010B">
        <w:t xml:space="preserve"> [Universidad Autónoma del Estado de México]. </w:t>
      </w:r>
      <w:hyperlink r:id="rId28" w:history="1">
        <w:r w:rsidRPr="00FF28A0">
          <w:rPr>
            <w:rStyle w:val="Hipervnculo"/>
          </w:rPr>
          <w:t>http://ri.uaemex.mx/bitstream/handle/20.500.11799/109345/TESIS%20JUAN%20CARLOS%20JAIME%20D%20%281%29%20%281%29.pdf?sequence=1&amp;isAllowed=y</w:t>
        </w:r>
      </w:hyperlink>
    </w:p>
    <w:p w14:paraId="785E5432" w14:textId="53ADD80F" w:rsidR="00BC10EE" w:rsidRPr="00CB2271" w:rsidRDefault="00BC10EE" w:rsidP="00106461">
      <w:pPr>
        <w:pStyle w:val="Bibliografa"/>
        <w:spacing w:line="360" w:lineRule="auto"/>
        <w:ind w:left="425" w:hanging="425"/>
        <w:jc w:val="both"/>
        <w:rPr>
          <w:lang w:val="en-US"/>
        </w:rPr>
      </w:pPr>
      <w:r w:rsidRPr="0000010B">
        <w:t xml:space="preserve">Di Rienzo, J., Casanoves, F., Balzarini, M. G., Gonzalez, L., Tablada, M., &amp; Robledo, C. W. (2020). </w:t>
      </w:r>
      <w:r w:rsidRPr="00CB2271">
        <w:rPr>
          <w:i/>
          <w:iCs/>
          <w:lang w:val="en-US"/>
        </w:rPr>
        <w:t>INFOSTAT</w:t>
      </w:r>
      <w:r w:rsidRPr="00CB2271">
        <w:rPr>
          <w:lang w:val="en-US"/>
        </w:rPr>
        <w:t xml:space="preserve">. </w:t>
      </w:r>
      <w:hyperlink r:id="rId29" w:history="1">
        <w:r w:rsidRPr="00CB2271">
          <w:rPr>
            <w:rStyle w:val="Hipervnculo"/>
            <w:lang w:val="en-US"/>
          </w:rPr>
          <w:t>http://www.infostat.com.ar</w:t>
        </w:r>
      </w:hyperlink>
    </w:p>
    <w:p w14:paraId="55D0F088" w14:textId="02BE0ECF" w:rsidR="00BC10EE" w:rsidRPr="0000010B" w:rsidRDefault="00BC10EE" w:rsidP="00106461">
      <w:pPr>
        <w:pStyle w:val="Bibliografa"/>
        <w:spacing w:line="360" w:lineRule="auto"/>
        <w:ind w:left="425" w:hanging="425"/>
        <w:jc w:val="both"/>
        <w:rPr>
          <w:lang w:val="en-US"/>
        </w:rPr>
      </w:pPr>
      <w:r w:rsidRPr="00CB2271">
        <w:rPr>
          <w:lang w:val="en-US"/>
        </w:rPr>
        <w:t xml:space="preserve">Engels, J. M. M. (1983). </w:t>
      </w:r>
      <w:r w:rsidRPr="0000010B">
        <w:rPr>
          <w:lang w:val="en-US"/>
        </w:rPr>
        <w:t xml:space="preserve">A systematic description of cacao clones. I. The discriminative value of quantitative characteristics. </w:t>
      </w:r>
      <w:r w:rsidRPr="0000010B">
        <w:rPr>
          <w:i/>
          <w:iCs/>
          <w:lang w:val="en-US"/>
        </w:rPr>
        <w:t>Euphytica</w:t>
      </w:r>
      <w:r w:rsidRPr="0000010B">
        <w:rPr>
          <w:lang w:val="en-US"/>
        </w:rPr>
        <w:t xml:space="preserve">, </w:t>
      </w:r>
      <w:r w:rsidRPr="0000010B">
        <w:rPr>
          <w:i/>
          <w:iCs/>
          <w:lang w:val="en-US"/>
        </w:rPr>
        <w:t>32</w:t>
      </w:r>
      <w:r w:rsidRPr="0000010B">
        <w:rPr>
          <w:lang w:val="en-US"/>
        </w:rPr>
        <w:t xml:space="preserve">(2), 377-385. </w:t>
      </w:r>
      <w:hyperlink r:id="rId30" w:history="1">
        <w:r w:rsidRPr="00FF28A0">
          <w:rPr>
            <w:rStyle w:val="Hipervnculo"/>
            <w:lang w:val="en-US"/>
          </w:rPr>
          <w:t>https://doi.org/10.1007/BF00021446</w:t>
        </w:r>
      </w:hyperlink>
    </w:p>
    <w:p w14:paraId="4BA880AD" w14:textId="2A9543EB" w:rsidR="00BC10EE" w:rsidRPr="00CB2271" w:rsidRDefault="00BC10EE" w:rsidP="00106461">
      <w:pPr>
        <w:pStyle w:val="Bibliografa"/>
        <w:spacing w:line="360" w:lineRule="auto"/>
        <w:ind w:left="425" w:hanging="425"/>
        <w:jc w:val="both"/>
        <w:rPr>
          <w:lang w:val="en-US"/>
        </w:rPr>
      </w:pPr>
      <w:r w:rsidRPr="00CB2271">
        <w:rPr>
          <w:lang w:val="en-US"/>
        </w:rPr>
        <w:t xml:space="preserve">Espinel, P. (2015). </w:t>
      </w:r>
      <w:r w:rsidRPr="00CB2271">
        <w:rPr>
          <w:i/>
          <w:iCs/>
          <w:lang w:val="en-US"/>
        </w:rPr>
        <w:t>Procedimiento para efectuar una Clasificación Ascendente Jerárquica de un Conjunto de Puntos utilizando el Método de Ward</w:t>
      </w:r>
      <w:r w:rsidRPr="00CB2271">
        <w:rPr>
          <w:lang w:val="en-US"/>
        </w:rPr>
        <w:t xml:space="preserve">. </w:t>
      </w:r>
      <w:r w:rsidRPr="00CB2271">
        <w:rPr>
          <w:i/>
          <w:iCs/>
          <w:lang w:val="en-US"/>
        </w:rPr>
        <w:t>9</w:t>
      </w:r>
      <w:r w:rsidR="003109D4" w:rsidRPr="00CB2271">
        <w:rPr>
          <w:lang w:val="en-US"/>
        </w:rPr>
        <w:t>.</w:t>
      </w:r>
    </w:p>
    <w:p w14:paraId="1A5D3C93" w14:textId="57256E65" w:rsidR="00BC10EE" w:rsidRPr="0000010B" w:rsidRDefault="00BC10EE" w:rsidP="00106461">
      <w:pPr>
        <w:pStyle w:val="Bibliografa"/>
        <w:spacing w:line="360" w:lineRule="auto"/>
        <w:ind w:left="425" w:hanging="425"/>
        <w:jc w:val="both"/>
      </w:pPr>
      <w:r w:rsidRPr="0000010B">
        <w:t xml:space="preserve">Espinoza, G. (2020, enero 27). Aguacate, </w:t>
      </w:r>
      <w:r w:rsidRPr="008D1527">
        <w:rPr>
          <w:i/>
          <w:iCs/>
        </w:rPr>
        <w:t>Persea americana</w:t>
      </w:r>
      <w:r w:rsidRPr="0000010B">
        <w:t xml:space="preserve">, propiedades y beneficios, cultivo. </w:t>
      </w:r>
      <w:r w:rsidRPr="0000010B">
        <w:rPr>
          <w:i/>
          <w:iCs/>
        </w:rPr>
        <w:t>Naturaleza y ecología</w:t>
      </w:r>
      <w:r w:rsidRPr="0000010B">
        <w:t xml:space="preserve">. </w:t>
      </w:r>
      <w:hyperlink r:id="rId31" w:history="1">
        <w:r w:rsidRPr="00FF28A0">
          <w:rPr>
            <w:rStyle w:val="Hipervnculo"/>
          </w:rPr>
          <w:t>https://naturaleza.animalesbiologia.com/plantas/tipos-de-frutas/aguacate-persea-americana</w:t>
        </w:r>
      </w:hyperlink>
    </w:p>
    <w:p w14:paraId="05E99112" w14:textId="12E6B3C2" w:rsidR="00BC10EE" w:rsidRPr="0000010B" w:rsidRDefault="00BC10EE" w:rsidP="00106461">
      <w:pPr>
        <w:pStyle w:val="Bibliografa"/>
        <w:spacing w:line="360" w:lineRule="auto"/>
        <w:ind w:left="425" w:hanging="425"/>
        <w:jc w:val="both"/>
      </w:pPr>
      <w:r w:rsidRPr="0000010B">
        <w:t>Galindo-Tovar, M. E. (2016). DIVERSIDAD GENÉTICA DEL AGUACATE (</w:t>
      </w:r>
      <w:r w:rsidRPr="0000010B">
        <w:rPr>
          <w:i/>
        </w:rPr>
        <w:t>Persea</w:t>
      </w:r>
      <w:r w:rsidRPr="0000010B">
        <w:t xml:space="preserve"> </w:t>
      </w:r>
      <w:r w:rsidRPr="0000010B">
        <w:rPr>
          <w:i/>
        </w:rPr>
        <w:t>americana</w:t>
      </w:r>
      <w:r w:rsidRPr="0000010B">
        <w:t xml:space="preserve"> Mill.) EN CUATRO ZONAS DE SU ÁREA DE DISPERSIÓN NATURAL. </w:t>
      </w:r>
      <w:r w:rsidRPr="0000010B">
        <w:rPr>
          <w:i/>
          <w:iCs/>
        </w:rPr>
        <w:t>Agro Productividad</w:t>
      </w:r>
      <w:r w:rsidRPr="0000010B">
        <w:t xml:space="preserve">, </w:t>
      </w:r>
      <w:r w:rsidRPr="0000010B">
        <w:rPr>
          <w:i/>
          <w:iCs/>
        </w:rPr>
        <w:t>9</w:t>
      </w:r>
      <w:r w:rsidRPr="0000010B">
        <w:t xml:space="preserve">(6). </w:t>
      </w:r>
      <w:hyperlink r:id="rId32" w:history="1">
        <w:r w:rsidRPr="00FF28A0">
          <w:rPr>
            <w:rStyle w:val="Hipervnculo"/>
          </w:rPr>
          <w:t>https://revista-agroproductividad.org/index.php/agroproductividad/article/view/776</w:t>
        </w:r>
      </w:hyperlink>
    </w:p>
    <w:p w14:paraId="6C6F25D2" w14:textId="0C636E68" w:rsidR="00BC10EE" w:rsidRPr="00F14101" w:rsidRDefault="00BC10EE" w:rsidP="00106461">
      <w:pPr>
        <w:pStyle w:val="Bibliografa"/>
        <w:spacing w:line="360" w:lineRule="auto"/>
        <w:ind w:left="425" w:hanging="425"/>
        <w:jc w:val="both"/>
        <w:rPr>
          <w:lang w:val="es-ES"/>
        </w:rPr>
      </w:pPr>
      <w:r w:rsidRPr="0000010B">
        <w:rPr>
          <w:lang w:val="en-US"/>
        </w:rPr>
        <w:t xml:space="preserve">Gower, J. C. (1967). A Comparison of Some Methods of Cluster Analysis. </w:t>
      </w:r>
      <w:r w:rsidRPr="00F14101">
        <w:rPr>
          <w:i/>
          <w:iCs/>
          <w:lang w:val="es-ES"/>
        </w:rPr>
        <w:t>Biometrics</w:t>
      </w:r>
      <w:r w:rsidRPr="00F14101">
        <w:rPr>
          <w:lang w:val="es-ES"/>
        </w:rPr>
        <w:t xml:space="preserve">, </w:t>
      </w:r>
      <w:r w:rsidRPr="00F14101">
        <w:rPr>
          <w:i/>
          <w:iCs/>
          <w:lang w:val="es-ES"/>
        </w:rPr>
        <w:t>23</w:t>
      </w:r>
      <w:r w:rsidRPr="00F14101">
        <w:rPr>
          <w:lang w:val="es-ES"/>
        </w:rPr>
        <w:t xml:space="preserve">(4), 623-637. </w:t>
      </w:r>
      <w:hyperlink r:id="rId33" w:history="1">
        <w:r w:rsidRPr="00FF28A0">
          <w:rPr>
            <w:rStyle w:val="Hipervnculo"/>
            <w:lang w:val="es-ES"/>
          </w:rPr>
          <w:t>https://doi.org/10.2307/2528417</w:t>
        </w:r>
      </w:hyperlink>
    </w:p>
    <w:p w14:paraId="7F0AD1A9" w14:textId="77777777" w:rsidR="00BC10EE" w:rsidRPr="0000010B" w:rsidRDefault="00BC10EE" w:rsidP="00106461">
      <w:pPr>
        <w:pStyle w:val="Bibliografa"/>
        <w:spacing w:line="360" w:lineRule="auto"/>
        <w:ind w:left="425" w:hanging="425"/>
        <w:jc w:val="both"/>
      </w:pPr>
      <w:r w:rsidRPr="00F14101">
        <w:rPr>
          <w:lang w:val="es-ES"/>
        </w:rPr>
        <w:t xml:space="preserve">Gutiérrez-Díez, A., Martínez-de la Cerda, J., García-Zambrano, E. A., Iracheta-Donjuan, L., Ocampo-Morales, J. D., &amp; Cerda-Hurtado, I. M. (2009). </w:t>
      </w:r>
      <w:r w:rsidRPr="0000010B">
        <w:t xml:space="preserve">Estudio de diversidad genética del aguacate nativo en Nuevo León, México. </w:t>
      </w:r>
      <w:r w:rsidRPr="0000010B">
        <w:rPr>
          <w:i/>
          <w:iCs/>
        </w:rPr>
        <w:t>Revista fitotecnia mexicana</w:t>
      </w:r>
      <w:r w:rsidRPr="0000010B">
        <w:t xml:space="preserve">, </w:t>
      </w:r>
      <w:r w:rsidRPr="0000010B">
        <w:rPr>
          <w:i/>
          <w:iCs/>
        </w:rPr>
        <w:t>32</w:t>
      </w:r>
      <w:r w:rsidRPr="0000010B">
        <w:t>(1), 09-18.</w:t>
      </w:r>
    </w:p>
    <w:p w14:paraId="5D1A41A5" w14:textId="77777777" w:rsidR="00BC10EE" w:rsidRPr="0000010B" w:rsidRDefault="00BC10EE" w:rsidP="00106461">
      <w:pPr>
        <w:pStyle w:val="Bibliografa"/>
        <w:spacing w:line="360" w:lineRule="auto"/>
        <w:ind w:left="425" w:hanging="425"/>
        <w:jc w:val="both"/>
      </w:pPr>
      <w:r w:rsidRPr="0000010B">
        <w:t xml:space="preserve">INAMHI. (2022). </w:t>
      </w:r>
      <w:r w:rsidRPr="0000010B">
        <w:rPr>
          <w:i/>
          <w:iCs/>
        </w:rPr>
        <w:t>Características Agroclimáticas de la Estación Experimental Tropical Pichilingue.</w:t>
      </w:r>
    </w:p>
    <w:p w14:paraId="53553D84" w14:textId="4A248DD8" w:rsidR="00BC10EE" w:rsidRPr="00CB2271" w:rsidRDefault="00BC10EE" w:rsidP="00106461">
      <w:pPr>
        <w:pStyle w:val="Bibliografa"/>
        <w:spacing w:line="360" w:lineRule="auto"/>
        <w:ind w:left="425" w:hanging="425"/>
        <w:jc w:val="both"/>
        <w:rPr>
          <w:lang w:val="en-US"/>
        </w:rPr>
      </w:pPr>
      <w:r w:rsidRPr="00CB2271">
        <w:rPr>
          <w:lang w:val="en-US"/>
        </w:rPr>
        <w:lastRenderedPageBreak/>
        <w:t xml:space="preserve">IPGRI. (1995). </w:t>
      </w:r>
      <w:r w:rsidRPr="00CB2271">
        <w:rPr>
          <w:i/>
          <w:iCs/>
          <w:lang w:val="en-US"/>
        </w:rPr>
        <w:t xml:space="preserve">Descriptors for Avocado (Persea </w:t>
      </w:r>
      <w:r w:rsidRPr="00CB2271">
        <w:rPr>
          <w:iCs/>
          <w:lang w:val="en-US"/>
        </w:rPr>
        <w:t>spp</w:t>
      </w:r>
      <w:r w:rsidRPr="00CB2271">
        <w:rPr>
          <w:i/>
          <w:iCs/>
          <w:lang w:val="en-US"/>
        </w:rPr>
        <w:t>.)</w:t>
      </w:r>
      <w:r w:rsidRPr="00CB2271">
        <w:rPr>
          <w:lang w:val="en-US"/>
        </w:rPr>
        <w:t xml:space="preserve"> (International Plant Genetic Resources Institute). </w:t>
      </w:r>
      <w:hyperlink r:id="rId34" w:history="1">
        <w:r w:rsidRPr="00CB2271">
          <w:rPr>
            <w:rStyle w:val="Hipervnculo"/>
            <w:lang w:val="en-US"/>
          </w:rPr>
          <w:t>https://cgspace.cgiar.org/server/api/core/bitstreams/3523852b-5bb1-41f2-849a-06c3098997dc/content</w:t>
        </w:r>
      </w:hyperlink>
    </w:p>
    <w:p w14:paraId="0825E459" w14:textId="7318A1F4" w:rsidR="00BC10EE" w:rsidRPr="0000010B" w:rsidRDefault="00BC10EE" w:rsidP="00106461">
      <w:pPr>
        <w:pStyle w:val="Bibliografa"/>
        <w:spacing w:line="360" w:lineRule="auto"/>
        <w:ind w:left="425" w:hanging="425"/>
        <w:jc w:val="both"/>
      </w:pPr>
      <w:r w:rsidRPr="0000010B">
        <w:t xml:space="preserve">Loyo, L. (2021). </w:t>
      </w:r>
      <w:r w:rsidRPr="0000010B">
        <w:rPr>
          <w:i/>
          <w:iCs/>
        </w:rPr>
        <w:t>Análisis del sector exportador de aguacate en Ecuador bajo criterios sostenibles en relación al cumplimiento del Objetivo de Desarrollo Sostenible 12</w:t>
      </w:r>
      <w:r w:rsidRPr="0000010B">
        <w:t xml:space="preserve"> [Universidad de las Fuerzas Armadas]. </w:t>
      </w:r>
      <w:hyperlink r:id="rId35" w:history="1">
        <w:r w:rsidRPr="00FF28A0">
          <w:rPr>
            <w:rStyle w:val="Hipervnculo"/>
          </w:rPr>
          <w:t>https://repositoriobe.espe.edu.ec/server/api/core/bitstreams/89c1a50d-7ed4-4374-999d-782a8326be9f/content</w:t>
        </w:r>
      </w:hyperlink>
    </w:p>
    <w:p w14:paraId="30B5D352" w14:textId="2C0648BD" w:rsidR="00BC10EE" w:rsidRPr="00CB2271" w:rsidRDefault="00BC10EE" w:rsidP="00106461">
      <w:pPr>
        <w:pStyle w:val="Bibliografa"/>
        <w:spacing w:line="360" w:lineRule="auto"/>
        <w:ind w:left="425" w:hanging="425"/>
        <w:jc w:val="both"/>
        <w:rPr>
          <w:lang w:val="es-CU"/>
        </w:rPr>
      </w:pPr>
      <w:r w:rsidRPr="0000010B">
        <w:rPr>
          <w:lang w:val="en-US"/>
        </w:rPr>
        <w:t xml:space="preserve">Ozdemir, F., &amp; Topuz, A. (2004). Changes in dry matter, oil content and fatty acids composition of avocado during harvesting time and post-harvesting ripening period. </w:t>
      </w:r>
      <w:r w:rsidRPr="00CB2271">
        <w:rPr>
          <w:i/>
          <w:iCs/>
          <w:lang w:val="es-CU"/>
        </w:rPr>
        <w:t>Food Chemistry</w:t>
      </w:r>
      <w:r w:rsidRPr="00CB2271">
        <w:rPr>
          <w:lang w:val="es-CU"/>
        </w:rPr>
        <w:t xml:space="preserve">, </w:t>
      </w:r>
      <w:r w:rsidRPr="00CB2271">
        <w:rPr>
          <w:i/>
          <w:iCs/>
          <w:lang w:val="es-CU"/>
        </w:rPr>
        <w:t>86</w:t>
      </w:r>
      <w:r w:rsidRPr="00CB2271">
        <w:rPr>
          <w:lang w:val="es-CU"/>
        </w:rPr>
        <w:t xml:space="preserve">(1), 79-83. </w:t>
      </w:r>
      <w:hyperlink r:id="rId36" w:history="1">
        <w:r w:rsidRPr="00CB2271">
          <w:rPr>
            <w:rStyle w:val="Hipervnculo"/>
            <w:lang w:val="es-CU"/>
          </w:rPr>
          <w:t>https://doi.org/10.1016/j.foodchem.2003.08.012</w:t>
        </w:r>
      </w:hyperlink>
    </w:p>
    <w:p w14:paraId="4A78B1FA" w14:textId="6B358501" w:rsidR="00BC10EE" w:rsidRPr="0000010B" w:rsidRDefault="00BC10EE" w:rsidP="00106461">
      <w:pPr>
        <w:pStyle w:val="Bibliografa"/>
        <w:spacing w:line="360" w:lineRule="auto"/>
        <w:ind w:left="425" w:hanging="425"/>
        <w:jc w:val="both"/>
      </w:pPr>
      <w:r w:rsidRPr="00CB2271">
        <w:rPr>
          <w:lang w:val="es-CU"/>
        </w:rPr>
        <w:t xml:space="preserve">Pérez, S., Ávila, G., &amp; Coto, O. (2015). </w:t>
      </w:r>
      <w:r w:rsidRPr="0000010B">
        <w:rPr>
          <w:i/>
          <w:iCs/>
        </w:rPr>
        <w:t xml:space="preserve">Revisión bibliográfica. El aguacatero (Persea americana </w:t>
      </w:r>
      <w:r w:rsidR="008D1527">
        <w:rPr>
          <w:iCs/>
        </w:rPr>
        <w:t>M</w:t>
      </w:r>
      <w:r w:rsidRPr="0000010B">
        <w:rPr>
          <w:iCs/>
        </w:rPr>
        <w:t>ill</w:t>
      </w:r>
      <w:r w:rsidRPr="0000010B">
        <w:rPr>
          <w:i/>
          <w:iCs/>
        </w:rPr>
        <w:t>)</w:t>
      </w:r>
      <w:r w:rsidRPr="0000010B">
        <w:t xml:space="preserve">. </w:t>
      </w:r>
      <w:r w:rsidRPr="0000010B">
        <w:rPr>
          <w:i/>
          <w:iCs/>
        </w:rPr>
        <w:t>36</w:t>
      </w:r>
      <w:r w:rsidRPr="0000010B">
        <w:t>(2), 111-123.</w:t>
      </w:r>
    </w:p>
    <w:p w14:paraId="13509EB6" w14:textId="77777777" w:rsidR="00BC10EE" w:rsidRPr="0000010B" w:rsidRDefault="00BC10EE" w:rsidP="00106461">
      <w:pPr>
        <w:pStyle w:val="Bibliografa"/>
        <w:spacing w:line="360" w:lineRule="auto"/>
        <w:ind w:left="425" w:hanging="425"/>
        <w:jc w:val="both"/>
      </w:pPr>
      <w:r w:rsidRPr="0000010B">
        <w:t xml:space="preserve">Reyes-Alemán, J. C., Espíndola, M., Barrientos, A., &amp; Cruz, J. (2011). </w:t>
      </w:r>
      <w:r w:rsidRPr="0000010B">
        <w:rPr>
          <w:i/>
          <w:iCs/>
        </w:rPr>
        <w:t>Caracterización Morfológica Mediante Hoja, Flor, Fruto Y Semilla De Especies Del Género Persea Y Especies Afines Mediante Analisis Por Métodos Multivariados</w:t>
      </w:r>
      <w:r w:rsidRPr="0000010B">
        <w:t xml:space="preserve">. </w:t>
      </w:r>
      <w:r w:rsidRPr="0000010B">
        <w:rPr>
          <w:i/>
          <w:iCs/>
        </w:rPr>
        <w:t>5</w:t>
      </w:r>
      <w:r w:rsidRPr="0000010B">
        <w:t>(9).</w:t>
      </w:r>
    </w:p>
    <w:p w14:paraId="16E56C42" w14:textId="77777777" w:rsidR="00BC10EE" w:rsidRPr="0000010B" w:rsidRDefault="00BC10EE" w:rsidP="00106461">
      <w:pPr>
        <w:pStyle w:val="Bibliografa"/>
        <w:spacing w:line="360" w:lineRule="auto"/>
        <w:ind w:left="425" w:hanging="425"/>
        <w:jc w:val="both"/>
      </w:pPr>
      <w:r w:rsidRPr="0000010B">
        <w:t xml:space="preserve">Rodríguez-Medina, N. N., Rohde, W., González-Arencibia, C., Ramírez-Pérez, I. M., Fuentes-Lorenzo, J. L., Román-Gutierrez, M. A., Xiqués-Martín, X., Becker, D., &amp; Velásquez-Palenzuela, J. B. (2003). </w:t>
      </w:r>
      <w:r w:rsidRPr="0000010B">
        <w:rPr>
          <w:i/>
          <w:iCs/>
        </w:rPr>
        <w:t xml:space="preserve">Caracterización morfológica, bioquímica y molecular de cultivares de aguacatero (Persea americana </w:t>
      </w:r>
      <w:r w:rsidRPr="0000010B">
        <w:rPr>
          <w:iCs/>
        </w:rPr>
        <w:t>Mill</w:t>
      </w:r>
      <w:r w:rsidRPr="0000010B">
        <w:rPr>
          <w:i/>
          <w:iCs/>
        </w:rPr>
        <w:t>.) en Cuba</w:t>
      </w:r>
      <w:r w:rsidRPr="0000010B">
        <w:t>. 47-53.</w:t>
      </w:r>
    </w:p>
    <w:p w14:paraId="7A76E608" w14:textId="77777777" w:rsidR="00BC10EE" w:rsidRPr="0000010B" w:rsidRDefault="00BC10EE" w:rsidP="00106461">
      <w:pPr>
        <w:pStyle w:val="Bibliografa"/>
        <w:spacing w:line="360" w:lineRule="auto"/>
        <w:ind w:left="425" w:hanging="425"/>
        <w:jc w:val="both"/>
      </w:pPr>
      <w:r w:rsidRPr="0000010B">
        <w:t>Valdés-Infante, J., Nerdo Rodríguez, N., Velásquez, B., Gaspar Sourd, D., González, G., Rodríguez, J. A., &amp; Rohde, W. (2012). Herramientas para un programa de mejoramiento genético del Guayabo (</w:t>
      </w:r>
      <w:r w:rsidRPr="0000010B">
        <w:rPr>
          <w:i/>
        </w:rPr>
        <w:t>Psidium</w:t>
      </w:r>
      <w:r w:rsidRPr="0000010B">
        <w:t xml:space="preserve"> </w:t>
      </w:r>
      <w:r w:rsidRPr="0000010B">
        <w:rPr>
          <w:i/>
        </w:rPr>
        <w:t>guajava</w:t>
      </w:r>
      <w:r w:rsidRPr="0000010B">
        <w:t xml:space="preserve"> L.) en Cuba. </w:t>
      </w:r>
      <w:r w:rsidRPr="0000010B">
        <w:rPr>
          <w:i/>
          <w:iCs/>
        </w:rPr>
        <w:t>Agronomía Costarricense</w:t>
      </w:r>
      <w:r w:rsidRPr="0000010B">
        <w:t xml:space="preserve">, </w:t>
      </w:r>
      <w:r w:rsidRPr="0000010B">
        <w:rPr>
          <w:i/>
          <w:iCs/>
        </w:rPr>
        <w:t>36</w:t>
      </w:r>
      <w:r w:rsidRPr="0000010B">
        <w:t>(2), 111-129.</w:t>
      </w:r>
    </w:p>
    <w:p w14:paraId="3E63BABD" w14:textId="76477DCE" w:rsidR="00BC10EE" w:rsidRPr="0000010B" w:rsidRDefault="00BC10EE" w:rsidP="00106461">
      <w:pPr>
        <w:pStyle w:val="Bibliografa"/>
        <w:spacing w:line="360" w:lineRule="auto"/>
        <w:ind w:left="425" w:hanging="425"/>
        <w:jc w:val="both"/>
      </w:pPr>
      <w:r w:rsidRPr="0000010B">
        <w:t xml:space="preserve">Varas, A. (2022). </w:t>
      </w:r>
      <w:r w:rsidRPr="0000010B">
        <w:rPr>
          <w:i/>
          <w:iCs/>
        </w:rPr>
        <w:t xml:space="preserve">Conotrachelus perseae y sus alternativas de control en el cultivo de aguacate (Persea americana </w:t>
      </w:r>
      <w:r w:rsidRPr="0000010B">
        <w:rPr>
          <w:iCs/>
        </w:rPr>
        <w:t>Mill</w:t>
      </w:r>
      <w:r w:rsidRPr="0000010B">
        <w:rPr>
          <w:i/>
          <w:iCs/>
        </w:rPr>
        <w:t>)</w:t>
      </w:r>
      <w:r w:rsidRPr="0000010B">
        <w:t xml:space="preserve"> [Universidad Técnica de Babahoyo]. </w:t>
      </w:r>
      <w:hyperlink r:id="rId37" w:history="1">
        <w:r w:rsidRPr="00FF28A0">
          <w:rPr>
            <w:rStyle w:val="Hipervnculo"/>
          </w:rPr>
          <w:t>https://dspace.utb.edu.ec/bitstream/handle/49000/13201/E-UTB-FACIAG-ING%20AGROP-000237.pdf?sequence=1&amp;isAllowed=y</w:t>
        </w:r>
      </w:hyperlink>
    </w:p>
    <w:p w14:paraId="12FFCBFD" w14:textId="77777777" w:rsidR="00BC10EE" w:rsidRPr="0000010B" w:rsidRDefault="00BC10EE" w:rsidP="00106461">
      <w:pPr>
        <w:pStyle w:val="Bibliografa"/>
        <w:spacing w:line="360" w:lineRule="auto"/>
        <w:ind w:left="425" w:hanging="425"/>
        <w:jc w:val="both"/>
      </w:pPr>
      <w:r w:rsidRPr="0000010B">
        <w:rPr>
          <w:lang w:val="en-US"/>
        </w:rPr>
        <w:t xml:space="preserve">Ward, Jr. (1963). Hierarchical Grouping to Optimize an Objective Function. </w:t>
      </w:r>
      <w:r w:rsidRPr="0000010B">
        <w:rPr>
          <w:i/>
          <w:iCs/>
        </w:rPr>
        <w:t>Journal of the American Statistical Association</w:t>
      </w:r>
      <w:r w:rsidRPr="0000010B">
        <w:t xml:space="preserve">, </w:t>
      </w:r>
      <w:r w:rsidRPr="0000010B">
        <w:rPr>
          <w:i/>
          <w:iCs/>
        </w:rPr>
        <w:t>58</w:t>
      </w:r>
      <w:r w:rsidRPr="0000010B">
        <w:t>, 236-244.</w:t>
      </w:r>
    </w:p>
    <w:p w14:paraId="4DCCD6D7" w14:textId="572858AC" w:rsidR="00C05AEE" w:rsidRPr="0000010B" w:rsidRDefault="009416DE" w:rsidP="006C1867">
      <w:pPr>
        <w:jc w:val="both"/>
        <w:rPr>
          <w:rFonts w:cs="Times New Roman"/>
          <w:szCs w:val="24"/>
        </w:rPr>
      </w:pPr>
      <w:r w:rsidRPr="0000010B">
        <w:rPr>
          <w:rFonts w:cs="Times New Roman"/>
          <w:szCs w:val="24"/>
        </w:rPr>
        <w:fldChar w:fldCharType="end"/>
      </w:r>
    </w:p>
    <w:sectPr w:rsidR="00C05AEE" w:rsidRPr="0000010B" w:rsidSect="006C1867">
      <w:headerReference w:type="default" r:id="rId38"/>
      <w:footerReference w:type="default" r:id="rId39"/>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4F44" w14:textId="77777777" w:rsidR="00515694" w:rsidRDefault="00515694" w:rsidP="000E4771">
      <w:pPr>
        <w:spacing w:after="0" w:line="240" w:lineRule="auto"/>
      </w:pPr>
      <w:r>
        <w:separator/>
      </w:r>
    </w:p>
  </w:endnote>
  <w:endnote w:type="continuationSeparator" w:id="0">
    <w:p w14:paraId="6D1A7FE8" w14:textId="77777777" w:rsidR="00515694" w:rsidRDefault="00515694" w:rsidP="000E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241E" w14:textId="77E3FC2B" w:rsidR="006523F6" w:rsidRPr="006523F6" w:rsidRDefault="00620D9D" w:rsidP="006523F6">
    <w:pPr>
      <w:pStyle w:val="Piedepgina"/>
      <w:jc w:val="right"/>
      <w:rPr>
        <w:rFonts w:cs="Times New Roman"/>
        <w:b/>
        <w:bCs/>
        <w:i/>
        <w:iCs/>
      </w:rPr>
    </w:pPr>
    <w:hyperlink r:id="rId1" w:history="1">
      <w:r w:rsidR="006523F6" w:rsidRPr="00153F72">
        <w:rPr>
          <w:rStyle w:val="Hipervnculo"/>
          <w:rFonts w:cs="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734E" w14:textId="77777777" w:rsidR="00515694" w:rsidRDefault="00515694" w:rsidP="000E4771">
      <w:pPr>
        <w:spacing w:after="0" w:line="240" w:lineRule="auto"/>
      </w:pPr>
      <w:r>
        <w:separator/>
      </w:r>
    </w:p>
  </w:footnote>
  <w:footnote w:type="continuationSeparator" w:id="0">
    <w:p w14:paraId="694EEC5A" w14:textId="77777777" w:rsidR="00515694" w:rsidRDefault="00515694" w:rsidP="000E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94DF" w14:textId="6C615106" w:rsidR="003B586C" w:rsidRPr="00CB2271" w:rsidRDefault="003B586C" w:rsidP="00F9724E">
    <w:pPr>
      <w:pStyle w:val="Encabezado"/>
      <w:jc w:val="right"/>
      <w:rPr>
        <w:rFonts w:cs="Times New Roman"/>
        <w:b/>
        <w:bCs/>
        <w:i/>
        <w:iCs/>
        <w:sz w:val="22"/>
      </w:rPr>
    </w:pPr>
    <w:r w:rsidRPr="00CB2271">
      <w:rPr>
        <w:rFonts w:cs="Times New Roman"/>
        <w:b/>
        <w:bCs/>
        <w:i/>
        <w:iCs/>
        <w:sz w:val="22"/>
      </w:rPr>
      <w:t xml:space="preserve">Revista “Chone, Ciencia y Tecnología”. Vol. </w:t>
    </w:r>
    <w:r w:rsidR="00905042">
      <w:rPr>
        <w:rFonts w:cs="Times New Roman"/>
        <w:b/>
        <w:bCs/>
        <w:i/>
        <w:iCs/>
        <w:sz w:val="22"/>
      </w:rPr>
      <w:t>3</w:t>
    </w:r>
    <w:r w:rsidRPr="00CB2271">
      <w:rPr>
        <w:rFonts w:cs="Times New Roman"/>
        <w:b/>
        <w:bCs/>
        <w:i/>
        <w:iCs/>
        <w:sz w:val="22"/>
      </w:rPr>
      <w:t xml:space="preserve">, </w:t>
    </w:r>
    <w:proofErr w:type="spellStart"/>
    <w:r w:rsidRPr="00CB2271">
      <w:rPr>
        <w:rFonts w:cs="Times New Roman"/>
        <w:b/>
        <w:bCs/>
        <w:i/>
        <w:iCs/>
        <w:sz w:val="22"/>
      </w:rPr>
      <w:t>N</w:t>
    </w:r>
    <w:r w:rsidRPr="00620D9D">
      <w:rPr>
        <w:rFonts w:cs="Times New Roman"/>
        <w:b/>
        <w:bCs/>
        <w:i/>
        <w:iCs/>
        <w:sz w:val="22"/>
        <w:vertAlign w:val="superscript"/>
      </w:rPr>
      <w:t>ro</w:t>
    </w:r>
    <w:proofErr w:type="spellEnd"/>
    <w:r w:rsidR="00905042">
      <w:rPr>
        <w:rFonts w:cs="Times New Roman"/>
        <w:b/>
        <w:bCs/>
        <w:i/>
        <w:iCs/>
        <w:sz w:val="22"/>
      </w:rPr>
      <w:t xml:space="preserve"> </w:t>
    </w:r>
    <w:r w:rsidRPr="00CB2271">
      <w:rPr>
        <w:rFonts w:cs="Times New Roman"/>
        <w:b/>
        <w:bCs/>
        <w:i/>
        <w:iCs/>
        <w:sz w:val="22"/>
      </w:rPr>
      <w:t xml:space="preserve">1. Enero – </w:t>
    </w:r>
    <w:proofErr w:type="gramStart"/>
    <w:r w:rsidRPr="00CB2271">
      <w:rPr>
        <w:rFonts w:cs="Times New Roman"/>
        <w:b/>
        <w:bCs/>
        <w:i/>
        <w:iCs/>
        <w:sz w:val="22"/>
      </w:rPr>
      <w:t>Junio</w:t>
    </w:r>
    <w:proofErr w:type="gramEnd"/>
    <w:r w:rsidRPr="00CB2271">
      <w:rPr>
        <w:rFonts w:cs="Times New Roman"/>
        <w:b/>
        <w:bCs/>
        <w:i/>
        <w:iCs/>
        <w:sz w:val="22"/>
      </w:rPr>
      <w:t xml:space="preserve"> de 202</w:t>
    </w:r>
    <w:r w:rsidR="00905042">
      <w:rPr>
        <w:rFonts w:cs="Times New Roman"/>
        <w:b/>
        <w:bCs/>
        <w:i/>
        <w:iCs/>
        <w:sz w:val="22"/>
      </w:rPr>
      <w:t>5</w:t>
    </w:r>
    <w:r w:rsidRPr="00CB2271">
      <w:rPr>
        <w:rFonts w:cs="Times New Roman"/>
        <w:b/>
        <w:bCs/>
        <w:i/>
        <w:iCs/>
        <w:sz w:val="22"/>
      </w:rPr>
      <w:t xml:space="preserve">. ISSN: </w:t>
    </w:r>
    <w:r w:rsidR="006723FF">
      <w:rPr>
        <w:rFonts w:cs="Times New Roman"/>
        <w:b/>
        <w:bCs/>
        <w:i/>
        <w:iCs/>
      </w:rPr>
      <w:t>2960-8228</w:t>
    </w:r>
  </w:p>
  <w:p w14:paraId="5CB8D6A2" w14:textId="46C90592" w:rsidR="003B586C" w:rsidRPr="00F9724E" w:rsidRDefault="003B586C" w:rsidP="00F972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7FB"/>
    <w:multiLevelType w:val="hybridMultilevel"/>
    <w:tmpl w:val="ADD695C2"/>
    <w:lvl w:ilvl="0" w:tplc="300A000F">
      <w:start w:val="1"/>
      <w:numFmt w:val="decimal"/>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 w15:restartNumberingAfterBreak="0">
    <w:nsid w:val="04B41888"/>
    <w:multiLevelType w:val="hybridMultilevel"/>
    <w:tmpl w:val="A928EE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0955B50"/>
    <w:multiLevelType w:val="hybridMultilevel"/>
    <w:tmpl w:val="2410F300"/>
    <w:lvl w:ilvl="0" w:tplc="F21CCAA2">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C"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CO" w:vendorID="64" w:dllVersion="6" w:nlCheck="1" w:checkStyle="1"/>
  <w:activeWritingStyle w:appName="MSWord" w:lang="es-CO" w:vendorID="64" w:dllVersion="4096" w:nlCheck="1" w:checkStyle="0"/>
  <w:activeWritingStyle w:appName="MSWord" w:lang="es-CU"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EE"/>
    <w:rsid w:val="0000010B"/>
    <w:rsid w:val="00004761"/>
    <w:rsid w:val="0001569E"/>
    <w:rsid w:val="0003578B"/>
    <w:rsid w:val="00067D73"/>
    <w:rsid w:val="000725C2"/>
    <w:rsid w:val="00073618"/>
    <w:rsid w:val="000A1284"/>
    <w:rsid w:val="000A5206"/>
    <w:rsid w:val="000B025B"/>
    <w:rsid w:val="000B3CE3"/>
    <w:rsid w:val="000B7008"/>
    <w:rsid w:val="000C1B6C"/>
    <w:rsid w:val="000C213E"/>
    <w:rsid w:val="000C3062"/>
    <w:rsid w:val="000E4771"/>
    <w:rsid w:val="000F6E6A"/>
    <w:rsid w:val="00106461"/>
    <w:rsid w:val="001372DB"/>
    <w:rsid w:val="001575CE"/>
    <w:rsid w:val="00161327"/>
    <w:rsid w:val="00191E77"/>
    <w:rsid w:val="001D20AC"/>
    <w:rsid w:val="001F71C0"/>
    <w:rsid w:val="0022791A"/>
    <w:rsid w:val="00256A8E"/>
    <w:rsid w:val="002655DF"/>
    <w:rsid w:val="002868B9"/>
    <w:rsid w:val="002A3352"/>
    <w:rsid w:val="002F4ABD"/>
    <w:rsid w:val="002F7B3B"/>
    <w:rsid w:val="003109D4"/>
    <w:rsid w:val="00323037"/>
    <w:rsid w:val="00327C7C"/>
    <w:rsid w:val="0033634A"/>
    <w:rsid w:val="00340081"/>
    <w:rsid w:val="00351A0A"/>
    <w:rsid w:val="00360846"/>
    <w:rsid w:val="003B4BFF"/>
    <w:rsid w:val="003B586C"/>
    <w:rsid w:val="003D4632"/>
    <w:rsid w:val="003E2E44"/>
    <w:rsid w:val="00413E9D"/>
    <w:rsid w:val="00415D37"/>
    <w:rsid w:val="004256AF"/>
    <w:rsid w:val="00426040"/>
    <w:rsid w:val="00446BBD"/>
    <w:rsid w:val="00453255"/>
    <w:rsid w:val="004556DA"/>
    <w:rsid w:val="0046700A"/>
    <w:rsid w:val="004877A5"/>
    <w:rsid w:val="0049515C"/>
    <w:rsid w:val="004A3762"/>
    <w:rsid w:val="004B44E7"/>
    <w:rsid w:val="004B5755"/>
    <w:rsid w:val="004C28C7"/>
    <w:rsid w:val="004C3955"/>
    <w:rsid w:val="004C7CDC"/>
    <w:rsid w:val="004D3494"/>
    <w:rsid w:val="004F0CCA"/>
    <w:rsid w:val="004F3B56"/>
    <w:rsid w:val="004F6E87"/>
    <w:rsid w:val="00512E5D"/>
    <w:rsid w:val="00515694"/>
    <w:rsid w:val="0051761D"/>
    <w:rsid w:val="00534779"/>
    <w:rsid w:val="00540466"/>
    <w:rsid w:val="0054775C"/>
    <w:rsid w:val="00561E4D"/>
    <w:rsid w:val="00561F23"/>
    <w:rsid w:val="00566CA2"/>
    <w:rsid w:val="00587682"/>
    <w:rsid w:val="005A5D39"/>
    <w:rsid w:val="005D04C8"/>
    <w:rsid w:val="005D20D7"/>
    <w:rsid w:val="005E2D5A"/>
    <w:rsid w:val="00620D9D"/>
    <w:rsid w:val="00627CD1"/>
    <w:rsid w:val="00635A18"/>
    <w:rsid w:val="00636009"/>
    <w:rsid w:val="00642B8B"/>
    <w:rsid w:val="006523F6"/>
    <w:rsid w:val="00660F87"/>
    <w:rsid w:val="006723FF"/>
    <w:rsid w:val="00680B92"/>
    <w:rsid w:val="00682CF7"/>
    <w:rsid w:val="006C0A9E"/>
    <w:rsid w:val="006C1867"/>
    <w:rsid w:val="006D0CD1"/>
    <w:rsid w:val="006F4A74"/>
    <w:rsid w:val="006F55F1"/>
    <w:rsid w:val="00733A36"/>
    <w:rsid w:val="00742B60"/>
    <w:rsid w:val="0075000C"/>
    <w:rsid w:val="0075370C"/>
    <w:rsid w:val="00773B8C"/>
    <w:rsid w:val="007B0ED4"/>
    <w:rsid w:val="007B2D0B"/>
    <w:rsid w:val="007D7EDA"/>
    <w:rsid w:val="008606D2"/>
    <w:rsid w:val="00870191"/>
    <w:rsid w:val="00891925"/>
    <w:rsid w:val="0089764A"/>
    <w:rsid w:val="008A1D9C"/>
    <w:rsid w:val="008C6287"/>
    <w:rsid w:val="008C6E6C"/>
    <w:rsid w:val="008D1527"/>
    <w:rsid w:val="008E36D8"/>
    <w:rsid w:val="008F4628"/>
    <w:rsid w:val="00905042"/>
    <w:rsid w:val="00906099"/>
    <w:rsid w:val="009068C7"/>
    <w:rsid w:val="009131A2"/>
    <w:rsid w:val="009204EC"/>
    <w:rsid w:val="0093789C"/>
    <w:rsid w:val="009416DE"/>
    <w:rsid w:val="00947341"/>
    <w:rsid w:val="00960885"/>
    <w:rsid w:val="0097233F"/>
    <w:rsid w:val="00975C19"/>
    <w:rsid w:val="00996D09"/>
    <w:rsid w:val="009A36AA"/>
    <w:rsid w:val="009A7414"/>
    <w:rsid w:val="009C62B9"/>
    <w:rsid w:val="009F55C3"/>
    <w:rsid w:val="00A0159D"/>
    <w:rsid w:val="00A03F27"/>
    <w:rsid w:val="00A0571A"/>
    <w:rsid w:val="00A1000B"/>
    <w:rsid w:val="00A1054A"/>
    <w:rsid w:val="00A12737"/>
    <w:rsid w:val="00A2309A"/>
    <w:rsid w:val="00A30CF4"/>
    <w:rsid w:val="00A428D5"/>
    <w:rsid w:val="00A638F0"/>
    <w:rsid w:val="00A92B6A"/>
    <w:rsid w:val="00AC7C2B"/>
    <w:rsid w:val="00AE1F19"/>
    <w:rsid w:val="00AE7630"/>
    <w:rsid w:val="00AF6D04"/>
    <w:rsid w:val="00B17174"/>
    <w:rsid w:val="00B24D66"/>
    <w:rsid w:val="00B43817"/>
    <w:rsid w:val="00B73736"/>
    <w:rsid w:val="00B76B45"/>
    <w:rsid w:val="00B832EA"/>
    <w:rsid w:val="00BB68AB"/>
    <w:rsid w:val="00BC10EE"/>
    <w:rsid w:val="00BC5E97"/>
    <w:rsid w:val="00BC69DD"/>
    <w:rsid w:val="00BE79A8"/>
    <w:rsid w:val="00BF34C0"/>
    <w:rsid w:val="00BF61C6"/>
    <w:rsid w:val="00C05AEE"/>
    <w:rsid w:val="00C12453"/>
    <w:rsid w:val="00C5467F"/>
    <w:rsid w:val="00C62786"/>
    <w:rsid w:val="00C736E9"/>
    <w:rsid w:val="00C826AC"/>
    <w:rsid w:val="00C91DA9"/>
    <w:rsid w:val="00C93C89"/>
    <w:rsid w:val="00C9461A"/>
    <w:rsid w:val="00C94BF7"/>
    <w:rsid w:val="00C96383"/>
    <w:rsid w:val="00CB2271"/>
    <w:rsid w:val="00CB5DF4"/>
    <w:rsid w:val="00CD73EF"/>
    <w:rsid w:val="00CF2509"/>
    <w:rsid w:val="00CF5CD9"/>
    <w:rsid w:val="00CF607A"/>
    <w:rsid w:val="00D132E6"/>
    <w:rsid w:val="00D30C7B"/>
    <w:rsid w:val="00D345B7"/>
    <w:rsid w:val="00D43755"/>
    <w:rsid w:val="00D52E9A"/>
    <w:rsid w:val="00D549E6"/>
    <w:rsid w:val="00D703DF"/>
    <w:rsid w:val="00D72772"/>
    <w:rsid w:val="00D9236A"/>
    <w:rsid w:val="00D97683"/>
    <w:rsid w:val="00DB18B7"/>
    <w:rsid w:val="00DC2E15"/>
    <w:rsid w:val="00DD0496"/>
    <w:rsid w:val="00DD5052"/>
    <w:rsid w:val="00DD7C99"/>
    <w:rsid w:val="00DE3CE6"/>
    <w:rsid w:val="00DE73D7"/>
    <w:rsid w:val="00E23C9D"/>
    <w:rsid w:val="00E32E77"/>
    <w:rsid w:val="00E501D8"/>
    <w:rsid w:val="00E606BF"/>
    <w:rsid w:val="00E77918"/>
    <w:rsid w:val="00EB3ED5"/>
    <w:rsid w:val="00EB7F86"/>
    <w:rsid w:val="00EC17B8"/>
    <w:rsid w:val="00EC4CEC"/>
    <w:rsid w:val="00EC7FDB"/>
    <w:rsid w:val="00ED7226"/>
    <w:rsid w:val="00F061B6"/>
    <w:rsid w:val="00F14101"/>
    <w:rsid w:val="00F23D9F"/>
    <w:rsid w:val="00F325AD"/>
    <w:rsid w:val="00F5178B"/>
    <w:rsid w:val="00F62A1D"/>
    <w:rsid w:val="00F649AF"/>
    <w:rsid w:val="00F755CE"/>
    <w:rsid w:val="00F913AC"/>
    <w:rsid w:val="00F9724E"/>
    <w:rsid w:val="00FA0796"/>
    <w:rsid w:val="00FA1E4C"/>
    <w:rsid w:val="00FB06C9"/>
    <w:rsid w:val="00FB0AEE"/>
    <w:rsid w:val="00FC17FB"/>
    <w:rsid w:val="00FD18C5"/>
    <w:rsid w:val="00FF28A0"/>
    <w:rsid w:val="00FF46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6825"/>
  <w15:chartTrackingRefBased/>
  <w15:docId w15:val="{8292A8BE-A02E-4217-9506-9FDF73BA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5B"/>
    <w:pPr>
      <w:spacing w:after="120" w:line="360" w:lineRule="auto"/>
    </w:pPr>
    <w:rPr>
      <w:rFonts w:ascii="Times New Roman" w:hAnsi="Times New Roman"/>
      <w:sz w:val="24"/>
    </w:rPr>
  </w:style>
  <w:style w:type="paragraph" w:styleId="Ttulo2">
    <w:name w:val="heading 2"/>
    <w:basedOn w:val="Normal"/>
    <w:next w:val="Normal"/>
    <w:link w:val="Ttulo2Car"/>
    <w:uiPriority w:val="9"/>
    <w:unhideWhenUsed/>
    <w:qFormat/>
    <w:rsid w:val="00161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5AEE"/>
    <w:rPr>
      <w:color w:val="0000FF"/>
      <w:u w:val="single"/>
    </w:rPr>
  </w:style>
  <w:style w:type="paragraph" w:styleId="Descripcin">
    <w:name w:val="caption"/>
    <w:basedOn w:val="Normal"/>
    <w:next w:val="Normal"/>
    <w:uiPriority w:val="35"/>
    <w:unhideWhenUsed/>
    <w:qFormat/>
    <w:rsid w:val="00C93C89"/>
    <w:pPr>
      <w:spacing w:after="200" w:line="240" w:lineRule="auto"/>
    </w:pPr>
    <w:rPr>
      <w:rFonts w:eastAsiaTheme="minorEastAsia" w:cs="Times New Roman"/>
      <w:i/>
      <w:iCs/>
      <w:color w:val="44546A" w:themeColor="text2"/>
      <w:sz w:val="18"/>
      <w:szCs w:val="18"/>
      <w:lang w:eastAsia="es-EC"/>
    </w:rPr>
  </w:style>
  <w:style w:type="table" w:styleId="Tablaconcuadrcula">
    <w:name w:val="Table Grid"/>
    <w:basedOn w:val="Tablanormal"/>
    <w:uiPriority w:val="39"/>
    <w:rsid w:val="00AF6D0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PARRAFO,TIT 2 IND"/>
    <w:basedOn w:val="Normal"/>
    <w:link w:val="PrrafodelistaCar"/>
    <w:uiPriority w:val="1"/>
    <w:qFormat/>
    <w:rsid w:val="00C96383"/>
    <w:pPr>
      <w:spacing w:after="0" w:line="240" w:lineRule="auto"/>
      <w:ind w:left="720"/>
      <w:contextualSpacing/>
    </w:pPr>
    <w:rPr>
      <w:rFonts w:ascii="Cambria" w:eastAsia="Cambria" w:hAnsi="Cambria" w:cs="Cambria"/>
      <w:szCs w:val="24"/>
      <w:lang w:eastAsia="es-EC"/>
    </w:rPr>
  </w:style>
  <w:style w:type="character" w:customStyle="1" w:styleId="PrrafodelistaCar">
    <w:name w:val="Párrafo de lista Car"/>
    <w:aliases w:val="PPARRAFO Car,TIT 2 IND Car"/>
    <w:link w:val="Prrafodelista"/>
    <w:uiPriority w:val="1"/>
    <w:rsid w:val="00C96383"/>
    <w:rPr>
      <w:rFonts w:ascii="Cambria" w:eastAsia="Cambria" w:hAnsi="Cambria" w:cs="Cambria"/>
      <w:sz w:val="24"/>
      <w:szCs w:val="24"/>
      <w:lang w:eastAsia="es-EC"/>
    </w:rPr>
  </w:style>
  <w:style w:type="paragraph" w:styleId="Bibliografa">
    <w:name w:val="Bibliography"/>
    <w:basedOn w:val="Normal"/>
    <w:next w:val="Normal"/>
    <w:uiPriority w:val="37"/>
    <w:unhideWhenUsed/>
    <w:rsid w:val="00534779"/>
    <w:pPr>
      <w:spacing w:after="0" w:line="480" w:lineRule="auto"/>
      <w:ind w:left="720" w:hanging="720"/>
    </w:pPr>
    <w:rPr>
      <w:rFonts w:eastAsiaTheme="minorEastAsia" w:cs="Times New Roman"/>
      <w:szCs w:val="24"/>
    </w:rPr>
  </w:style>
  <w:style w:type="character" w:customStyle="1" w:styleId="Mencinsinresolver1">
    <w:name w:val="Mención sin resolver1"/>
    <w:basedOn w:val="Fuentedeprrafopredeter"/>
    <w:uiPriority w:val="99"/>
    <w:semiHidden/>
    <w:unhideWhenUsed/>
    <w:rsid w:val="00B832EA"/>
    <w:rPr>
      <w:color w:val="605E5C"/>
      <w:shd w:val="clear" w:color="auto" w:fill="E1DFDD"/>
    </w:rPr>
  </w:style>
  <w:style w:type="character" w:customStyle="1" w:styleId="Ttulo2Car">
    <w:name w:val="Título 2 Car"/>
    <w:basedOn w:val="Fuentedeprrafopredeter"/>
    <w:link w:val="Ttulo2"/>
    <w:uiPriority w:val="9"/>
    <w:rsid w:val="0016132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0E47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771"/>
  </w:style>
  <w:style w:type="paragraph" w:styleId="Piedepgina">
    <w:name w:val="footer"/>
    <w:basedOn w:val="Normal"/>
    <w:link w:val="PiedepginaCar"/>
    <w:uiPriority w:val="99"/>
    <w:unhideWhenUsed/>
    <w:rsid w:val="000E47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771"/>
  </w:style>
  <w:style w:type="character" w:customStyle="1" w:styleId="Mencinsinresolver2">
    <w:name w:val="Mención sin resolver2"/>
    <w:basedOn w:val="Fuentedeprrafopredeter"/>
    <w:uiPriority w:val="99"/>
    <w:semiHidden/>
    <w:unhideWhenUsed/>
    <w:rsid w:val="00191E77"/>
    <w:rPr>
      <w:color w:val="605E5C"/>
      <w:shd w:val="clear" w:color="auto" w:fill="E1DFDD"/>
    </w:rPr>
  </w:style>
  <w:style w:type="character" w:styleId="Refdecomentario">
    <w:name w:val="annotation reference"/>
    <w:basedOn w:val="Fuentedeprrafopredeter"/>
    <w:uiPriority w:val="99"/>
    <w:semiHidden/>
    <w:unhideWhenUsed/>
    <w:rsid w:val="00D97683"/>
    <w:rPr>
      <w:sz w:val="16"/>
      <w:szCs w:val="16"/>
    </w:rPr>
  </w:style>
  <w:style w:type="paragraph" w:styleId="Textocomentario">
    <w:name w:val="annotation text"/>
    <w:basedOn w:val="Normal"/>
    <w:link w:val="TextocomentarioCar"/>
    <w:uiPriority w:val="99"/>
    <w:unhideWhenUsed/>
    <w:rsid w:val="00D97683"/>
    <w:pPr>
      <w:spacing w:line="240" w:lineRule="auto"/>
    </w:pPr>
    <w:rPr>
      <w:sz w:val="20"/>
      <w:szCs w:val="20"/>
    </w:rPr>
  </w:style>
  <w:style w:type="character" w:customStyle="1" w:styleId="TextocomentarioCar">
    <w:name w:val="Texto comentario Car"/>
    <w:basedOn w:val="Fuentedeprrafopredeter"/>
    <w:link w:val="Textocomentario"/>
    <w:uiPriority w:val="99"/>
    <w:rsid w:val="00D97683"/>
    <w:rPr>
      <w:sz w:val="20"/>
      <w:szCs w:val="20"/>
    </w:rPr>
  </w:style>
  <w:style w:type="paragraph" w:styleId="Asuntodelcomentario">
    <w:name w:val="annotation subject"/>
    <w:basedOn w:val="Textocomentario"/>
    <w:next w:val="Textocomentario"/>
    <w:link w:val="AsuntodelcomentarioCar"/>
    <w:uiPriority w:val="99"/>
    <w:semiHidden/>
    <w:unhideWhenUsed/>
    <w:rsid w:val="00D97683"/>
    <w:rPr>
      <w:b/>
      <w:bCs/>
    </w:rPr>
  </w:style>
  <w:style w:type="character" w:customStyle="1" w:styleId="AsuntodelcomentarioCar">
    <w:name w:val="Asunto del comentario Car"/>
    <w:basedOn w:val="TextocomentarioCar"/>
    <w:link w:val="Asuntodelcomentario"/>
    <w:uiPriority w:val="99"/>
    <w:semiHidden/>
    <w:rsid w:val="00D97683"/>
    <w:rPr>
      <w:b/>
      <w:bCs/>
      <w:sz w:val="20"/>
      <w:szCs w:val="20"/>
    </w:rPr>
  </w:style>
  <w:style w:type="paragraph" w:styleId="Textodeglobo">
    <w:name w:val="Balloon Text"/>
    <w:basedOn w:val="Normal"/>
    <w:link w:val="TextodegloboCar"/>
    <w:uiPriority w:val="99"/>
    <w:semiHidden/>
    <w:unhideWhenUsed/>
    <w:rsid w:val="00F141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101"/>
    <w:rPr>
      <w:rFonts w:ascii="Segoe UI" w:hAnsi="Segoe UI" w:cs="Segoe UI"/>
      <w:sz w:val="18"/>
      <w:szCs w:val="18"/>
    </w:rPr>
  </w:style>
  <w:style w:type="character" w:styleId="Mencinsinresolver">
    <w:name w:val="Unresolved Mention"/>
    <w:basedOn w:val="Fuentedeprrafopredeter"/>
    <w:uiPriority w:val="99"/>
    <w:semiHidden/>
    <w:unhideWhenUsed/>
    <w:rsid w:val="00FF28A0"/>
    <w:rPr>
      <w:color w:val="605E5C"/>
      <w:shd w:val="clear" w:color="auto" w:fill="E1DFDD"/>
    </w:rPr>
  </w:style>
  <w:style w:type="paragraph" w:styleId="Revisin">
    <w:name w:val="Revision"/>
    <w:hidden/>
    <w:uiPriority w:val="99"/>
    <w:semiHidden/>
    <w:rsid w:val="00415D3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7893">
      <w:bodyDiv w:val="1"/>
      <w:marLeft w:val="0"/>
      <w:marRight w:val="0"/>
      <w:marTop w:val="0"/>
      <w:marBottom w:val="0"/>
      <w:divBdr>
        <w:top w:val="none" w:sz="0" w:space="0" w:color="auto"/>
        <w:left w:val="none" w:sz="0" w:space="0" w:color="auto"/>
        <w:bottom w:val="none" w:sz="0" w:space="0" w:color="auto"/>
        <w:right w:val="none" w:sz="0" w:space="0" w:color="auto"/>
      </w:divBdr>
    </w:div>
    <w:div w:id="666983122">
      <w:bodyDiv w:val="1"/>
      <w:marLeft w:val="0"/>
      <w:marRight w:val="0"/>
      <w:marTop w:val="0"/>
      <w:marBottom w:val="0"/>
      <w:divBdr>
        <w:top w:val="none" w:sz="0" w:space="0" w:color="auto"/>
        <w:left w:val="none" w:sz="0" w:space="0" w:color="auto"/>
        <w:bottom w:val="none" w:sz="0" w:space="0" w:color="auto"/>
        <w:right w:val="none" w:sz="0" w:space="0" w:color="auto"/>
      </w:divBdr>
    </w:div>
    <w:div w:id="823818630">
      <w:bodyDiv w:val="1"/>
      <w:marLeft w:val="0"/>
      <w:marRight w:val="0"/>
      <w:marTop w:val="0"/>
      <w:marBottom w:val="0"/>
      <w:divBdr>
        <w:top w:val="none" w:sz="0" w:space="0" w:color="auto"/>
        <w:left w:val="none" w:sz="0" w:space="0" w:color="auto"/>
        <w:bottom w:val="none" w:sz="0" w:space="0" w:color="auto"/>
        <w:right w:val="none" w:sz="0" w:space="0" w:color="auto"/>
      </w:divBdr>
    </w:div>
    <w:div w:id="1369263370">
      <w:bodyDiv w:val="1"/>
      <w:marLeft w:val="0"/>
      <w:marRight w:val="0"/>
      <w:marTop w:val="0"/>
      <w:marBottom w:val="0"/>
      <w:divBdr>
        <w:top w:val="none" w:sz="0" w:space="0" w:color="auto"/>
        <w:left w:val="none" w:sz="0" w:space="0" w:color="auto"/>
        <w:bottom w:val="none" w:sz="0" w:space="0" w:color="auto"/>
        <w:right w:val="none" w:sz="0" w:space="0" w:color="auto"/>
      </w:divBdr>
    </w:div>
    <w:div w:id="21176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9844-4595" TargetMode="External"/><Relationship Id="rId18" Type="http://schemas.openxmlformats.org/officeDocument/2006/relationships/hyperlink" Target="mailto:gklevermz@hotmail.com" TargetMode="External"/><Relationship Id="rId26" Type="http://schemas.openxmlformats.org/officeDocument/2006/relationships/hyperlink" Target="http://ouci.dntb.gov.ua/en/works/45OOxV39/" TargetMode="External"/><Relationship Id="rId39" Type="http://schemas.openxmlformats.org/officeDocument/2006/relationships/footer" Target="footer1.xml"/><Relationship Id="rId21" Type="http://schemas.openxmlformats.org/officeDocument/2006/relationships/image" Target="media/image1.png"/><Relationship Id="rId34" Type="http://schemas.openxmlformats.org/officeDocument/2006/relationships/hyperlink" Target="https://cgspace.cgiar.org/server/api/core/bitstreams/3523852b-5bb1-41f2-849a-06c3098997dc/cont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alo.lara@iniap.gob.ec" TargetMode="External"/><Relationship Id="rId20" Type="http://schemas.openxmlformats.org/officeDocument/2006/relationships/hyperlink" Target="mailto:raul.mora@iniap.gob.ec" TargetMode="External"/><Relationship Id="rId29" Type="http://schemas.openxmlformats.org/officeDocument/2006/relationships/hyperlink" Target="http://www.infostat.com.a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0-4825-8041" TargetMode="External"/><Relationship Id="rId24" Type="http://schemas.openxmlformats.org/officeDocument/2006/relationships/hyperlink" Target="https://doi.org/10.21930/rcta.vol7_num2_art:68" TargetMode="External"/><Relationship Id="rId32" Type="http://schemas.openxmlformats.org/officeDocument/2006/relationships/hyperlink" Target="https://revista-agroproductividad.org/index.php/agroproductividad/article/view/776" TargetMode="External"/><Relationship Id="rId37" Type="http://schemas.openxmlformats.org/officeDocument/2006/relationships/hyperlink" Target="https://dspace.utb.edu.ec/bitstream/handle/49000/13201/E-UTB-FACIAG-ING%20AGROP-000237.pdf?sequence=1&amp;isAllowed=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2-8254-425X" TargetMode="External"/><Relationship Id="rId23" Type="http://schemas.openxmlformats.org/officeDocument/2006/relationships/hyperlink" Target="https://doi.org/10.1016/S0925-5214(98)00086-6" TargetMode="External"/><Relationship Id="rId28" Type="http://schemas.openxmlformats.org/officeDocument/2006/relationships/hyperlink" Target="http://ri.uaemex.mx/bitstream/handle/20.500.11799/109345/TESIS%20JUAN%20CARLOS%20JAIME%20D%20%281%29%20%281%29.pdf?sequence=1&amp;isAllowed=y" TargetMode="External"/><Relationship Id="rId36" Type="http://schemas.openxmlformats.org/officeDocument/2006/relationships/hyperlink" Target="https://doi.org/10.1016/j.foodchem.2003.08.012" TargetMode="External"/><Relationship Id="rId10" Type="http://schemas.openxmlformats.org/officeDocument/2006/relationships/hyperlink" Target="mailto:joshuaacurio123@gmail.com" TargetMode="External"/><Relationship Id="rId19" Type="http://schemas.openxmlformats.org/officeDocument/2006/relationships/hyperlink" Target="https://orcid.org/0009-0002-9002-2264" TargetMode="External"/><Relationship Id="rId31" Type="http://schemas.openxmlformats.org/officeDocument/2006/relationships/hyperlink" Target="https://naturaleza.animalesbiologia.com/plantas/tipos-de-frutas/aguacate-persea-americana" TargetMode="External"/><Relationship Id="rId4" Type="http://schemas.openxmlformats.org/officeDocument/2006/relationships/settings" Target="settings.xml"/><Relationship Id="rId9" Type="http://schemas.openxmlformats.org/officeDocument/2006/relationships/hyperlink" Target="https://orcid.org/0009-0004-4878-151X" TargetMode="External"/><Relationship Id="rId14" Type="http://schemas.openxmlformats.org/officeDocument/2006/relationships/hyperlink" Target="mailto:solanyi.tigselema@iniap.gob.ec" TargetMode="External"/><Relationship Id="rId22" Type="http://schemas.openxmlformats.org/officeDocument/2006/relationships/image" Target="media/image2.png"/><Relationship Id="rId27" Type="http://schemas.openxmlformats.org/officeDocument/2006/relationships/hyperlink" Target="https://doi.org/10.15517/am.v26i1.16936" TargetMode="External"/><Relationship Id="rId30" Type="http://schemas.openxmlformats.org/officeDocument/2006/relationships/hyperlink" Target="https://doi.org/10.1007/BF00021446" TargetMode="External"/><Relationship Id="rId35" Type="http://schemas.openxmlformats.org/officeDocument/2006/relationships/hyperlink" Target="https://repositoriobe.espe.edu.ec/server/api/core/bitstreams/89c1a50d-7ed4-4374-999d-782a8326be9f/content" TargetMode="External"/><Relationship Id="rId8" Type="http://schemas.openxmlformats.org/officeDocument/2006/relationships/hyperlink" Target="mailto:raul.mora@iniap.gob.ec" TargetMode="External"/><Relationship Id="rId3" Type="http://schemas.openxmlformats.org/officeDocument/2006/relationships/styles" Target="styles.xml"/><Relationship Id="rId12" Type="http://schemas.openxmlformats.org/officeDocument/2006/relationships/hyperlink" Target="mailto:cesar.tapia@iniap.gob.ec" TargetMode="External"/><Relationship Id="rId17" Type="http://schemas.openxmlformats.org/officeDocument/2006/relationships/hyperlink" Target="https://orcid.org/0000-0002-0717-1836" TargetMode="External"/><Relationship Id="rId25" Type="http://schemas.openxmlformats.org/officeDocument/2006/relationships/hyperlink" Target="https://doi.org/10.23857/pc.v3i1" TargetMode="External"/><Relationship Id="rId33" Type="http://schemas.openxmlformats.org/officeDocument/2006/relationships/hyperlink" Target="https://doi.org/10.2307/2528417"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9E93-7F2F-4C1D-9343-064D2CCE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10722</Words>
  <Characters>58977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Cheché</cp:lastModifiedBy>
  <cp:revision>27</cp:revision>
  <cp:lastPrinted>2025-04-22T12:56:00Z</cp:lastPrinted>
  <dcterms:created xsi:type="dcterms:W3CDTF">2025-04-21T15:17:00Z</dcterms:created>
  <dcterms:modified xsi:type="dcterms:W3CDTF">2025-05-12T10:18:00Z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id="UI1HPb9u"/&gt;&lt;style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