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9020" w14:textId="33C5E2FD" w:rsidR="0035035F" w:rsidRDefault="0035035F" w:rsidP="00165659">
      <w:pPr>
        <w:spacing w:after="120" w:line="360" w:lineRule="auto"/>
        <w:jc w:val="both"/>
        <w:rPr>
          <w:bCs/>
          <w:sz w:val="28"/>
          <w:szCs w:val="28"/>
          <w:lang w:val="es-EC"/>
        </w:rPr>
      </w:pPr>
      <w:r w:rsidRPr="006436C7">
        <w:rPr>
          <w:bCs/>
          <w:sz w:val="28"/>
          <w:szCs w:val="28"/>
          <w:lang w:val="es-EC"/>
        </w:rPr>
        <w:t>Los materiales didácticos y su influencia en las habilidades de escritura en estudiantes de bachillerato</w:t>
      </w:r>
    </w:p>
    <w:p w14:paraId="4EEA572E" w14:textId="3F70B6C4" w:rsidR="006436C7" w:rsidRPr="006436C7" w:rsidRDefault="006436C7" w:rsidP="006436C7">
      <w:pPr>
        <w:pStyle w:val="APPASEPTIMAEDICIN"/>
        <w:spacing w:after="120" w:line="360" w:lineRule="auto"/>
        <w:ind w:firstLine="0"/>
        <w:rPr>
          <w:b/>
          <w:bCs w:val="0"/>
          <w:lang w:val="en-US"/>
        </w:rPr>
      </w:pPr>
      <w:r w:rsidRPr="00165659">
        <w:rPr>
          <w:b/>
          <w:bCs w:val="0"/>
          <w:lang w:val="en-US"/>
        </w:rPr>
        <w:t>Didactic materials and their influence on writing skills in high school students</w:t>
      </w:r>
    </w:p>
    <w:p w14:paraId="604C968A" w14:textId="4D9F9D31" w:rsidR="00746E51" w:rsidRPr="00165659" w:rsidRDefault="00746E51" w:rsidP="00165659">
      <w:pPr>
        <w:spacing w:after="120" w:line="360" w:lineRule="auto"/>
        <w:jc w:val="both"/>
        <w:rPr>
          <w:b w:val="0"/>
          <w:bCs/>
          <w:lang w:val="es-EC"/>
        </w:rPr>
      </w:pPr>
      <w:r w:rsidRPr="00165659">
        <w:rPr>
          <w:b w:val="0"/>
          <w:bCs/>
          <w:lang w:val="es-EC"/>
        </w:rPr>
        <w:t>Viviana Estefanía Cool Cedeño</w:t>
      </w:r>
      <w:r w:rsidR="0035035F" w:rsidRPr="00165659">
        <w:rPr>
          <w:vertAlign w:val="superscript"/>
        </w:rPr>
        <w:t>(1)</w:t>
      </w:r>
    </w:p>
    <w:p w14:paraId="3FD7866D" w14:textId="16A4D336" w:rsidR="00C82988" w:rsidRPr="00165659" w:rsidRDefault="00C82988" w:rsidP="00165659">
      <w:pPr>
        <w:spacing w:line="360" w:lineRule="auto"/>
        <w:jc w:val="both"/>
        <w:rPr>
          <w:b w:val="0"/>
          <w:bCs/>
          <w:lang w:val="es-CU"/>
        </w:rPr>
      </w:pPr>
      <w:r w:rsidRPr="00165659">
        <w:rPr>
          <w:b w:val="0"/>
          <w:bCs/>
          <w:lang w:val="es-CU"/>
        </w:rPr>
        <w:t>Marcos Argenis Mala Quinapallo</w:t>
      </w:r>
      <w:r w:rsidRPr="00165659">
        <w:rPr>
          <w:b w:val="0"/>
          <w:bCs/>
          <w:vertAlign w:val="superscript"/>
          <w:lang w:val="es-CU"/>
        </w:rPr>
        <w:t>(2)</w:t>
      </w:r>
    </w:p>
    <w:p w14:paraId="50A4C2F2" w14:textId="0BDC913D" w:rsidR="00C82988" w:rsidRPr="00165659" w:rsidRDefault="00C82988" w:rsidP="00165659">
      <w:pPr>
        <w:spacing w:after="120" w:line="360" w:lineRule="auto"/>
        <w:jc w:val="both"/>
        <w:rPr>
          <w:rStyle w:val="Hipervnculo"/>
          <w:b w:val="0"/>
          <w:bCs/>
          <w:lang w:val="es-EC"/>
        </w:rPr>
      </w:pPr>
      <w:r w:rsidRPr="00165659">
        <w:rPr>
          <w:b w:val="0"/>
          <w:bCs/>
          <w:lang w:val="es-CU"/>
        </w:rPr>
        <w:t>(1) Universidad Laica Eloy Alfaro de Manabí, Ecuador</w:t>
      </w:r>
      <w:r w:rsidR="0066488E" w:rsidRPr="00165659">
        <w:rPr>
          <w:b w:val="0"/>
          <w:bCs/>
          <w:lang w:val="es-CU"/>
        </w:rPr>
        <w:t>:</w:t>
      </w:r>
      <w:r w:rsidRPr="00165659">
        <w:rPr>
          <w:lang w:val="es-CU"/>
        </w:rPr>
        <w:t xml:space="preserve"> </w:t>
      </w:r>
      <w:hyperlink r:id="rId8" w:history="1">
        <w:r w:rsidRPr="00165659">
          <w:rPr>
            <w:rStyle w:val="Hipervnculo"/>
            <w:b w:val="0"/>
            <w:bCs/>
            <w:lang w:val="es-EC"/>
          </w:rPr>
          <w:t>viviana.cool@pg.uleam.edu.ec</w:t>
        </w:r>
      </w:hyperlink>
    </w:p>
    <w:p w14:paraId="5BD793C8" w14:textId="5FB1A3CE" w:rsidR="00C82988" w:rsidRPr="00165659" w:rsidRDefault="00C82988" w:rsidP="00165659">
      <w:pPr>
        <w:spacing w:after="120" w:line="360" w:lineRule="auto"/>
        <w:jc w:val="both"/>
        <w:rPr>
          <w:b w:val="0"/>
          <w:bCs/>
          <w:lang w:val="es-EC"/>
        </w:rPr>
      </w:pPr>
      <w:r w:rsidRPr="00165659">
        <w:rPr>
          <w:b w:val="0"/>
          <w:bCs/>
          <w:lang w:val="es-CU"/>
        </w:rPr>
        <w:t>ORCID</w:t>
      </w:r>
      <w:r w:rsidRPr="00165659">
        <w:rPr>
          <w:lang w:val="es-CU"/>
        </w:rPr>
        <w:t>:</w:t>
      </w:r>
      <w:r w:rsidRPr="00165659">
        <w:t xml:space="preserve"> </w:t>
      </w:r>
      <w:hyperlink r:id="rId9" w:history="1">
        <w:r w:rsidRPr="00165659">
          <w:rPr>
            <w:rStyle w:val="Hipervnculo"/>
            <w:b w:val="0"/>
            <w:bCs/>
            <w:lang w:val="es-EC"/>
          </w:rPr>
          <w:t>https://orcid.org/0009-0004-6828-9389</w:t>
        </w:r>
      </w:hyperlink>
      <w:r w:rsidRPr="00165659">
        <w:rPr>
          <w:b w:val="0"/>
          <w:bCs/>
          <w:lang w:val="es-EC"/>
        </w:rPr>
        <w:t xml:space="preserve">   </w:t>
      </w:r>
    </w:p>
    <w:p w14:paraId="08007A76" w14:textId="77777777" w:rsidR="00C82988" w:rsidRPr="00D64DDB" w:rsidRDefault="00C82988" w:rsidP="00165659">
      <w:pPr>
        <w:spacing w:after="120" w:line="360" w:lineRule="auto"/>
        <w:jc w:val="both"/>
        <w:rPr>
          <w:b w:val="0"/>
          <w:color w:val="467886" w:themeColor="hyperlink"/>
          <w:u w:val="single"/>
          <w:lang w:val="es-EC"/>
        </w:rPr>
      </w:pPr>
      <w:r w:rsidRPr="00165659">
        <w:rPr>
          <w:b w:val="0"/>
          <w:bCs/>
          <w:lang w:val="es-CU"/>
        </w:rPr>
        <w:t>(2)</w:t>
      </w:r>
      <w:r w:rsidRPr="00165659">
        <w:rPr>
          <w:lang w:val="es-CU"/>
        </w:rPr>
        <w:t xml:space="preserve"> </w:t>
      </w:r>
      <w:r w:rsidRPr="00165659">
        <w:rPr>
          <w:b w:val="0"/>
          <w:lang w:val="es-CU"/>
        </w:rPr>
        <w:t xml:space="preserve">Universidad Laica Eloy Alfaro de Manabí, Ecuador: </w:t>
      </w:r>
      <w:hyperlink r:id="rId10" w:history="1">
        <w:r w:rsidRPr="00165659">
          <w:rPr>
            <w:b w:val="0"/>
            <w:color w:val="467886" w:themeColor="hyperlink"/>
            <w:u w:val="single"/>
            <w:lang w:val="es-CU"/>
          </w:rPr>
          <w:t>marcosquinapallo_1998@hotmail.com</w:t>
        </w:r>
      </w:hyperlink>
      <w:r w:rsidRPr="00165659">
        <w:rPr>
          <w:b w:val="0"/>
          <w:lang w:val="es-CU"/>
        </w:rPr>
        <w:t xml:space="preserve">. </w:t>
      </w:r>
      <w:r w:rsidRPr="00D64DDB">
        <w:rPr>
          <w:b w:val="0"/>
          <w:lang w:val="es-EC"/>
        </w:rPr>
        <w:t xml:space="preserve">ORCID: </w:t>
      </w:r>
      <w:hyperlink r:id="rId11" w:history="1">
        <w:r w:rsidRPr="00D64DDB">
          <w:rPr>
            <w:b w:val="0"/>
            <w:color w:val="467886" w:themeColor="hyperlink"/>
            <w:u w:val="single"/>
            <w:lang w:val="es-EC"/>
          </w:rPr>
          <w:t>https://orcid.org/0009-0002-4941-5568</w:t>
        </w:r>
      </w:hyperlink>
    </w:p>
    <w:p w14:paraId="26791ADA" w14:textId="54CB987A" w:rsidR="00C82988" w:rsidRPr="00D64DDB" w:rsidRDefault="00C82988" w:rsidP="00165659">
      <w:pPr>
        <w:spacing w:after="120" w:line="360" w:lineRule="auto"/>
        <w:jc w:val="right"/>
        <w:rPr>
          <w:color w:val="467886" w:themeColor="hyperlink"/>
          <w:u w:val="single"/>
          <w:lang w:val="es-EC"/>
        </w:rPr>
      </w:pPr>
      <w:r w:rsidRPr="00D64DDB">
        <w:rPr>
          <w:b w:val="0"/>
          <w:bCs/>
          <w:lang w:val="es-EC"/>
        </w:rPr>
        <w:t xml:space="preserve">Contacto: </w:t>
      </w:r>
      <w:hyperlink r:id="rId12" w:history="1">
        <w:r w:rsidRPr="00D64DDB">
          <w:rPr>
            <w:rStyle w:val="Hipervnculo"/>
            <w:b w:val="0"/>
            <w:bCs/>
            <w:lang w:val="es-EC"/>
          </w:rPr>
          <w:t>viviana.cool@pg.uleam.edu.ec</w:t>
        </w:r>
      </w:hyperlink>
    </w:p>
    <w:p w14:paraId="20572340" w14:textId="7ABBD542" w:rsidR="00CD0F3B" w:rsidRPr="00CD0F3B" w:rsidRDefault="00CD0F3B" w:rsidP="00CD0F3B">
      <w:pPr>
        <w:widowControl w:val="0"/>
        <w:autoSpaceDE w:val="0"/>
        <w:autoSpaceDN w:val="0"/>
        <w:adjustRightInd w:val="0"/>
        <w:spacing w:after="120" w:line="360" w:lineRule="auto"/>
        <w:jc w:val="right"/>
        <w:rPr>
          <w:b w:val="0"/>
          <w:bCs/>
        </w:rPr>
      </w:pPr>
      <w:r w:rsidRPr="00CD0F3B">
        <w:rPr>
          <w:b w:val="0"/>
          <w:bCs/>
        </w:rPr>
        <w:t xml:space="preserve">Artículo recibido: </w:t>
      </w:r>
      <w:r>
        <w:rPr>
          <w:b w:val="0"/>
          <w:bCs/>
        </w:rPr>
        <w:t>24</w:t>
      </w:r>
      <w:r w:rsidRPr="00CD0F3B">
        <w:rPr>
          <w:b w:val="0"/>
          <w:bCs/>
        </w:rPr>
        <w:t>/</w:t>
      </w:r>
      <w:r>
        <w:rPr>
          <w:b w:val="0"/>
          <w:bCs/>
        </w:rPr>
        <w:t>octubre</w:t>
      </w:r>
      <w:r w:rsidRPr="00CD0F3B">
        <w:rPr>
          <w:b w:val="0"/>
          <w:bCs/>
        </w:rPr>
        <w:t xml:space="preserve">/2024. Aprobado: </w:t>
      </w:r>
      <w:r w:rsidR="000A0BE6">
        <w:rPr>
          <w:b w:val="0"/>
          <w:bCs/>
        </w:rPr>
        <w:t>0</w:t>
      </w:r>
      <w:r w:rsidR="004301EB">
        <w:rPr>
          <w:b w:val="0"/>
          <w:bCs/>
        </w:rPr>
        <w:t>4</w:t>
      </w:r>
      <w:r w:rsidRPr="00CD0F3B">
        <w:rPr>
          <w:b w:val="0"/>
          <w:bCs/>
        </w:rPr>
        <w:t>/</w:t>
      </w:r>
      <w:r>
        <w:rPr>
          <w:b w:val="0"/>
          <w:bCs/>
        </w:rPr>
        <w:t>noviembre</w:t>
      </w:r>
      <w:r w:rsidRPr="00CD0F3B">
        <w:rPr>
          <w:b w:val="0"/>
          <w:bCs/>
        </w:rPr>
        <w:t>/2024</w:t>
      </w:r>
    </w:p>
    <w:p w14:paraId="2062A6C4" w14:textId="5F5022E2" w:rsidR="005E4132" w:rsidRPr="00165659" w:rsidRDefault="005E4132" w:rsidP="00165659">
      <w:pPr>
        <w:spacing w:after="120" w:line="360" w:lineRule="auto"/>
        <w:jc w:val="both"/>
        <w:rPr>
          <w:lang w:val="es-EC"/>
        </w:rPr>
      </w:pPr>
      <w:r w:rsidRPr="00165659">
        <w:rPr>
          <w:lang w:val="es-EC"/>
        </w:rPr>
        <w:t xml:space="preserve">Resumen </w:t>
      </w:r>
    </w:p>
    <w:p w14:paraId="576D3DAA" w14:textId="1CC20A63" w:rsidR="00D66A32" w:rsidRPr="00165659" w:rsidRDefault="004D66BE" w:rsidP="00165659">
      <w:pPr>
        <w:pStyle w:val="APPASEPTIMAEDICIN"/>
        <w:spacing w:after="120" w:line="360" w:lineRule="auto"/>
        <w:ind w:firstLine="0"/>
        <w:jc w:val="both"/>
        <w:rPr>
          <w:lang w:val="es-EC"/>
        </w:rPr>
      </w:pPr>
      <w:r w:rsidRPr="00165659">
        <w:rPr>
          <w:bCs w:val="0"/>
        </w:rPr>
        <w:t>Los materiales didácticos son recursos fundamentales para el desarrollo de las habilidades lingüísticas de los estudiantes, especialmente en la escritura.</w:t>
      </w:r>
      <w:r w:rsidRPr="00165659">
        <w:rPr>
          <w:b/>
        </w:rPr>
        <w:t xml:space="preserve"> </w:t>
      </w:r>
      <w:r w:rsidR="00615267" w:rsidRPr="00165659">
        <w:rPr>
          <w:lang w:val="es-EC"/>
        </w:rPr>
        <w:t xml:space="preserve">El objetivo de </w:t>
      </w:r>
      <w:r w:rsidR="00175384" w:rsidRPr="00165659">
        <w:rPr>
          <w:lang w:val="es-EC"/>
        </w:rPr>
        <w:t xml:space="preserve">esta </w:t>
      </w:r>
      <w:r w:rsidR="00615267" w:rsidRPr="00165659">
        <w:rPr>
          <w:lang w:val="es-EC"/>
        </w:rPr>
        <w:t xml:space="preserve">investigación es analizar la influencia de los materiales didácticos en las habilidades de escritura de los estudiantes de bachillerato. </w:t>
      </w:r>
      <w:r w:rsidR="006C3BED" w:rsidRPr="00165659">
        <w:rPr>
          <w:lang w:val="es-EC"/>
        </w:rPr>
        <w:t>Se empleó un método mixto, combinando enfoques cuantitativos y cualitativos, para diseñar y analizar los resultados del estudio</w:t>
      </w:r>
      <w:r w:rsidR="00615267" w:rsidRPr="00165659">
        <w:rPr>
          <w:lang w:val="es-EC"/>
        </w:rPr>
        <w:t xml:space="preserve">. Como técnicas de recopilación de datos, se </w:t>
      </w:r>
      <w:r w:rsidR="000E20A7" w:rsidRPr="00165659">
        <w:rPr>
          <w:lang w:val="es-EC"/>
        </w:rPr>
        <w:t>efectuaron</w:t>
      </w:r>
      <w:r w:rsidR="00615267" w:rsidRPr="00165659">
        <w:rPr>
          <w:lang w:val="es-EC"/>
        </w:rPr>
        <w:t xml:space="preserve"> entrevistas a profesores de inglés y se administraron encuestas a estudiantes de</w:t>
      </w:r>
      <w:r w:rsidR="00175384" w:rsidRPr="00165659">
        <w:rPr>
          <w:lang w:val="es-EC"/>
        </w:rPr>
        <w:t xml:space="preserve"> tercero de</w:t>
      </w:r>
      <w:r w:rsidR="00615267" w:rsidRPr="00165659">
        <w:rPr>
          <w:lang w:val="es-EC"/>
        </w:rPr>
        <w:t xml:space="preserve"> </w:t>
      </w:r>
      <w:r w:rsidR="00175384" w:rsidRPr="00165659">
        <w:rPr>
          <w:lang w:val="es-EC"/>
        </w:rPr>
        <w:t>bachillerato</w:t>
      </w:r>
      <w:r w:rsidR="00615267" w:rsidRPr="00165659">
        <w:rPr>
          <w:lang w:val="es-EC"/>
        </w:rPr>
        <w:t xml:space="preserve"> y a educadores. La muestra del estudio consistió en 63 estudiantes de tercer nivel de dos paralelos (A y B) y cuatro profesores de inglés, seleccionados mediante </w:t>
      </w:r>
      <w:r w:rsidR="000D3358" w:rsidRPr="00165659">
        <w:rPr>
          <w:lang w:val="es-EC"/>
        </w:rPr>
        <w:t>muestreo por conveniencia</w:t>
      </w:r>
      <w:r w:rsidR="00615267" w:rsidRPr="00165659">
        <w:rPr>
          <w:lang w:val="es-EC"/>
        </w:rPr>
        <w:t xml:space="preserve"> </w:t>
      </w:r>
      <w:r w:rsidR="000D3358" w:rsidRPr="00165659">
        <w:rPr>
          <w:lang w:val="es-EC"/>
        </w:rPr>
        <w:t>(</w:t>
      </w:r>
      <w:r w:rsidR="00615267" w:rsidRPr="00165659">
        <w:rPr>
          <w:lang w:val="es-EC"/>
        </w:rPr>
        <w:t>método no probabilístico</w:t>
      </w:r>
      <w:r w:rsidR="000D3358" w:rsidRPr="00165659">
        <w:rPr>
          <w:lang w:val="es-EC"/>
        </w:rPr>
        <w:t>)</w:t>
      </w:r>
      <w:r w:rsidR="00615267" w:rsidRPr="00165659">
        <w:rPr>
          <w:lang w:val="es-EC"/>
        </w:rPr>
        <w:t xml:space="preserve">. El contexto de la investigación se </w:t>
      </w:r>
      <w:r w:rsidR="008B582E" w:rsidRPr="00165659">
        <w:rPr>
          <w:lang w:val="es-EC"/>
        </w:rPr>
        <w:t>ejecutó</w:t>
      </w:r>
      <w:r w:rsidR="00615267" w:rsidRPr="00165659">
        <w:rPr>
          <w:lang w:val="es-EC"/>
        </w:rPr>
        <w:t xml:space="preserve"> en una institución educativa pública en la ciudad de Flavio Alfaro, provincia de Manabí. </w:t>
      </w:r>
      <w:r w:rsidR="0005407D" w:rsidRPr="0005407D">
        <w:rPr>
          <w:lang w:val="es-EC"/>
        </w:rPr>
        <w:t xml:space="preserve">Los principales resultados muestran que los materiales didácticos son herramientas innovadoras que inciden significativamente en la enseñanza de lenguas, </w:t>
      </w:r>
      <w:r w:rsidR="00D472AC">
        <w:rPr>
          <w:lang w:val="es-EC"/>
        </w:rPr>
        <w:t>dado que mejoran</w:t>
      </w:r>
      <w:r w:rsidR="0005407D" w:rsidRPr="0005407D">
        <w:rPr>
          <w:lang w:val="es-EC"/>
        </w:rPr>
        <w:t xml:space="preserve"> las habilidades de escritura de los estudiantes, enriquecen las estrategias pedagógicas y los métodos de evaluación de los docentes, fomentan la autonomía y la motivación de los estudiantes.</w:t>
      </w:r>
      <w:r w:rsidR="0005407D">
        <w:rPr>
          <w:lang w:val="es-EC"/>
        </w:rPr>
        <w:t xml:space="preserve"> </w:t>
      </w:r>
      <w:r w:rsidR="00615267" w:rsidRPr="00165659">
        <w:rPr>
          <w:lang w:val="es-EC"/>
        </w:rPr>
        <w:t xml:space="preserve">Además, se concluyó </w:t>
      </w:r>
      <w:r w:rsidR="00E16255">
        <w:rPr>
          <w:lang w:val="es-EC"/>
        </w:rPr>
        <w:t xml:space="preserve">en </w:t>
      </w:r>
      <w:r w:rsidR="00615267" w:rsidRPr="00165659">
        <w:rPr>
          <w:lang w:val="es-EC"/>
        </w:rPr>
        <w:t xml:space="preserve">que tanto los profesores como los estudiantes prefieren los materiales didácticos digitales sobre los tradicionales, </w:t>
      </w:r>
      <w:r w:rsidR="0005407D">
        <w:rPr>
          <w:lang w:val="es-EC"/>
        </w:rPr>
        <w:t>puesto que los</w:t>
      </w:r>
      <w:r w:rsidR="00615267" w:rsidRPr="00165659">
        <w:rPr>
          <w:lang w:val="es-EC"/>
        </w:rPr>
        <w:t xml:space="preserve"> consideran más atractivos, útiles y efectivos para desarrollar sus </w:t>
      </w:r>
      <w:r w:rsidR="00615267" w:rsidRPr="00165659">
        <w:rPr>
          <w:lang w:val="es-EC"/>
        </w:rPr>
        <w:lastRenderedPageBreak/>
        <w:t xml:space="preserve">habilidades lingüísticas. Estos </w:t>
      </w:r>
      <w:r w:rsidR="000F3A51" w:rsidRPr="00165659">
        <w:rPr>
          <w:lang w:val="es-EC"/>
        </w:rPr>
        <w:t xml:space="preserve">valiosos </w:t>
      </w:r>
      <w:r w:rsidR="00615267" w:rsidRPr="00165659">
        <w:rPr>
          <w:lang w:val="es-EC"/>
        </w:rPr>
        <w:t>hallazgos contribuyen a la educación en lenguas al alentar a los educadores a mejorar sus métodos y estrategias de enseñanza incorporando estos recursos pedagógicos en sus clases.</w:t>
      </w:r>
    </w:p>
    <w:p w14:paraId="1E2E4919" w14:textId="77777777" w:rsidR="00D01C6D" w:rsidRDefault="00D66A32" w:rsidP="00165659">
      <w:pPr>
        <w:pStyle w:val="APPASEPTIMAEDICIN"/>
        <w:spacing w:after="120" w:line="360" w:lineRule="auto"/>
        <w:ind w:firstLine="0"/>
        <w:jc w:val="both"/>
        <w:rPr>
          <w:lang w:val="es-EC"/>
        </w:rPr>
      </w:pPr>
      <w:r w:rsidRPr="00165659">
        <w:rPr>
          <w:b/>
          <w:bCs w:val="0"/>
          <w:lang w:val="es-EC"/>
        </w:rPr>
        <w:t>Palabras claves</w:t>
      </w:r>
      <w:r w:rsidRPr="00165659">
        <w:rPr>
          <w:lang w:val="es-EC"/>
        </w:rPr>
        <w:t xml:space="preserve">: materiales didácticos; </w:t>
      </w:r>
      <w:r w:rsidR="00740E1F" w:rsidRPr="00165659">
        <w:rPr>
          <w:lang w:val="es-EC"/>
        </w:rPr>
        <w:t>habilidades de escritura;</w:t>
      </w:r>
      <w:r w:rsidR="00140751" w:rsidRPr="00165659">
        <w:rPr>
          <w:lang w:val="es-EC"/>
        </w:rPr>
        <w:t xml:space="preserve"> estudiantes de bachillerato; idioma inglés. </w:t>
      </w:r>
    </w:p>
    <w:p w14:paraId="471E29D3" w14:textId="77777777" w:rsidR="006436C7" w:rsidRPr="00165659" w:rsidRDefault="006436C7" w:rsidP="006436C7">
      <w:pPr>
        <w:spacing w:line="360" w:lineRule="auto"/>
        <w:jc w:val="both"/>
        <w:rPr>
          <w:lang w:val="en-US"/>
        </w:rPr>
      </w:pPr>
      <w:r w:rsidRPr="00165659">
        <w:rPr>
          <w:lang w:val="en-US"/>
        </w:rPr>
        <w:t>Abstract</w:t>
      </w:r>
    </w:p>
    <w:p w14:paraId="6B375266" w14:textId="77777777" w:rsidR="006436C7" w:rsidRPr="00165659" w:rsidRDefault="006436C7" w:rsidP="006436C7">
      <w:pPr>
        <w:pStyle w:val="APPASEPTIMAEDICIN"/>
        <w:spacing w:after="120" w:line="360" w:lineRule="auto"/>
        <w:ind w:firstLine="0"/>
        <w:jc w:val="both"/>
        <w:rPr>
          <w:lang w:val="en-US"/>
        </w:rPr>
      </w:pPr>
      <w:r w:rsidRPr="00165659">
        <w:rPr>
          <w:lang w:val="en-US"/>
        </w:rPr>
        <w:t xml:space="preserve">Didactic materials are essential resources for developing students’ language skills, especially in writing. The research aims to analyze the influence of didactic materials on writing skills in high school students. A mixed method, combining quantitative and qualitative approaches, was employed to design and analyze the results of the study. As data collection techniques, interviews were applied to English teachers, and surveys were administered to high school students and educators. The study sample consisted of sixty-three third-year high school students from two parallel (A and B), and four English teachers, who were selected using convenience sampling (non-probabilistic method). The research context was conducted in a public educational institution in Flavio Alfaro, Manabí. </w:t>
      </w:r>
      <w:r w:rsidRPr="0005407D">
        <w:rPr>
          <w:lang w:val="en-US"/>
        </w:rPr>
        <w:t>The main results show that didactic materials are innovative tools that significantly impacting language teaching. They enhance students’ writing skills, enrich teachers' pedagogical strategies and assessment methods, and foster learner autonomy and motivation.</w:t>
      </w:r>
      <w:r>
        <w:rPr>
          <w:lang w:val="en-US"/>
        </w:rPr>
        <w:t xml:space="preserve"> </w:t>
      </w:r>
      <w:r w:rsidRPr="00165659">
        <w:rPr>
          <w:lang w:val="en-US"/>
        </w:rPr>
        <w:t>Furthermore, it concluded that teachers and students prefer digital didactic materials over traditional ones, as they consider them to be more attractive, particularly useful, and effective for developing their language skills. These valuable findings contribute to language education by encouraging educators to improve their teaching methods and strategies by incorporating these pedagogical resources into their classes.</w:t>
      </w:r>
    </w:p>
    <w:p w14:paraId="36940541" w14:textId="5A9FC322" w:rsidR="006436C7" w:rsidRPr="006436C7" w:rsidRDefault="006436C7" w:rsidP="006436C7">
      <w:pPr>
        <w:pStyle w:val="APPASEPTIMAEDICIN"/>
        <w:spacing w:after="120" w:line="360" w:lineRule="auto"/>
        <w:ind w:firstLine="0"/>
        <w:jc w:val="both"/>
        <w:rPr>
          <w:lang w:val="en-US"/>
        </w:rPr>
      </w:pPr>
      <w:r w:rsidRPr="00165659">
        <w:rPr>
          <w:b/>
          <w:bCs w:val="0"/>
          <w:lang w:val="en-US"/>
        </w:rPr>
        <w:t>Keywords</w:t>
      </w:r>
      <w:r w:rsidRPr="00165659">
        <w:rPr>
          <w:lang w:val="en-US"/>
        </w:rPr>
        <w:t xml:space="preserve">: didactic materials; writing skills; high school students; English language </w:t>
      </w:r>
    </w:p>
    <w:p w14:paraId="7A0E2516" w14:textId="1F585777" w:rsidR="00090804" w:rsidRPr="00251D23" w:rsidRDefault="0005407D" w:rsidP="00165659">
      <w:pPr>
        <w:pStyle w:val="APPASEPTIMAEDICIN"/>
        <w:spacing w:after="120" w:line="360" w:lineRule="auto"/>
        <w:ind w:firstLine="0"/>
        <w:jc w:val="both"/>
        <w:rPr>
          <w:b/>
          <w:bCs w:val="0"/>
          <w:lang w:val="es-EC"/>
        </w:rPr>
      </w:pPr>
      <w:r w:rsidRPr="00251D23">
        <w:rPr>
          <w:b/>
          <w:bCs w:val="0"/>
          <w:lang w:val="es-EC"/>
        </w:rPr>
        <w:t>Introducción</w:t>
      </w:r>
    </w:p>
    <w:p w14:paraId="50A855CE" w14:textId="6E545751" w:rsidR="00E97D2D" w:rsidRPr="00F11DB7" w:rsidRDefault="00E97D2D" w:rsidP="00E97D2D">
      <w:pPr>
        <w:pStyle w:val="APPASEPTIMAEDICIN"/>
        <w:spacing w:after="120" w:line="360" w:lineRule="auto"/>
        <w:ind w:firstLine="0"/>
        <w:jc w:val="both"/>
        <w:rPr>
          <w:lang w:val="es-EC"/>
        </w:rPr>
      </w:pPr>
      <w:r w:rsidRPr="00E97D2D">
        <w:rPr>
          <w:lang w:val="es-EC"/>
        </w:rPr>
        <w:t xml:space="preserve">En la enseñanza del inglés, es </w:t>
      </w:r>
      <w:r>
        <w:rPr>
          <w:lang w:val="es-EC"/>
        </w:rPr>
        <w:t xml:space="preserve">importante </w:t>
      </w:r>
      <w:r w:rsidRPr="00E97D2D">
        <w:rPr>
          <w:lang w:val="es-EC"/>
        </w:rPr>
        <w:t xml:space="preserve">fomentar la adquisición y el dominio de las </w:t>
      </w:r>
      <w:r>
        <w:rPr>
          <w:lang w:val="es-EC"/>
        </w:rPr>
        <w:t xml:space="preserve">cuatro </w:t>
      </w:r>
      <w:r w:rsidRPr="00E97D2D">
        <w:rPr>
          <w:lang w:val="es-EC"/>
        </w:rPr>
        <w:t>destrezas</w:t>
      </w:r>
      <w:r>
        <w:rPr>
          <w:lang w:val="es-EC"/>
        </w:rPr>
        <w:t>, en particular la</w:t>
      </w:r>
      <w:r w:rsidRPr="00E97D2D">
        <w:rPr>
          <w:lang w:val="es-EC"/>
        </w:rPr>
        <w:t xml:space="preserve"> de escritura (Puya, 2023). Las habilidades de escritura se encuentran entre las </w:t>
      </w:r>
      <w:r>
        <w:rPr>
          <w:lang w:val="es-EC"/>
        </w:rPr>
        <w:t xml:space="preserve">indispensables </w:t>
      </w:r>
      <w:r w:rsidRPr="00E97D2D">
        <w:rPr>
          <w:lang w:val="es-EC"/>
        </w:rPr>
        <w:t xml:space="preserve">para los estudiantes que aprenden inglés como segunda lengua, ya que </w:t>
      </w:r>
      <w:r w:rsidR="00251D23">
        <w:rPr>
          <w:lang w:val="es-EC"/>
        </w:rPr>
        <w:t>les permite</w:t>
      </w:r>
      <w:r w:rsidRPr="00E97D2D">
        <w:rPr>
          <w:lang w:val="es-EC"/>
        </w:rPr>
        <w:t xml:space="preserve"> expresarse </w:t>
      </w:r>
      <w:r w:rsidR="00783B4B">
        <w:rPr>
          <w:lang w:val="es-EC"/>
        </w:rPr>
        <w:t>mediante escritos,</w:t>
      </w:r>
      <w:r w:rsidRPr="00E97D2D">
        <w:rPr>
          <w:lang w:val="es-EC"/>
        </w:rPr>
        <w:t xml:space="preserve"> </w:t>
      </w:r>
      <w:r w:rsidR="00783B4B">
        <w:rPr>
          <w:lang w:val="es-EC"/>
        </w:rPr>
        <w:t>al emplear</w:t>
      </w:r>
      <w:r w:rsidRPr="00E97D2D">
        <w:rPr>
          <w:lang w:val="es-EC"/>
        </w:rPr>
        <w:t xml:space="preserve"> palabras y expresiones que aprenden consciente o inconscientemente durante su aprendizaje lingüístico.</w:t>
      </w:r>
      <w:r w:rsidR="00F11DB7">
        <w:rPr>
          <w:lang w:val="es-EC"/>
        </w:rPr>
        <w:t xml:space="preserve"> </w:t>
      </w:r>
      <w:r w:rsidR="00F11DB7" w:rsidRPr="00F11DB7">
        <w:rPr>
          <w:lang w:val="es-EC"/>
        </w:rPr>
        <w:t xml:space="preserve">Además, motivan a los aprendices a </w:t>
      </w:r>
      <w:r w:rsidR="00F11DB7" w:rsidRPr="00F11DB7">
        <w:rPr>
          <w:lang w:val="es-EC"/>
        </w:rPr>
        <w:lastRenderedPageBreak/>
        <w:t xml:space="preserve">desarrollar su pensamiento </w:t>
      </w:r>
      <w:r w:rsidR="00251D23" w:rsidRPr="00F11DB7">
        <w:rPr>
          <w:lang w:val="es-EC"/>
        </w:rPr>
        <w:t>crítico</w:t>
      </w:r>
      <w:r w:rsidR="00F11DB7" w:rsidRPr="00F11DB7">
        <w:rPr>
          <w:lang w:val="es-EC"/>
        </w:rPr>
        <w:t xml:space="preserve"> y creatividad mientras le proporcionan un medio para recono</w:t>
      </w:r>
      <w:r w:rsidR="00F11DB7">
        <w:rPr>
          <w:lang w:val="es-EC"/>
        </w:rPr>
        <w:t xml:space="preserve">cer y organizar sus ideas. </w:t>
      </w:r>
    </w:p>
    <w:p w14:paraId="3475BEB2" w14:textId="0AE087AC" w:rsidR="00783B4B" w:rsidRDefault="00E97D2D" w:rsidP="00E97D2D">
      <w:pPr>
        <w:pStyle w:val="APPASEPTIMAEDICIN"/>
        <w:spacing w:after="120" w:line="360" w:lineRule="auto"/>
        <w:ind w:firstLine="0"/>
        <w:jc w:val="both"/>
        <w:rPr>
          <w:lang w:val="es-EC"/>
        </w:rPr>
      </w:pPr>
      <w:r w:rsidRPr="00E97D2D">
        <w:rPr>
          <w:lang w:val="es-EC"/>
        </w:rPr>
        <w:t xml:space="preserve">En Ecuador, varios estudiantes de inglés presentan un bajo desempeño en habilidades de escritura debido a </w:t>
      </w:r>
      <w:r w:rsidR="00783B4B">
        <w:rPr>
          <w:lang w:val="es-EC"/>
        </w:rPr>
        <w:t>una</w:t>
      </w:r>
      <w:r w:rsidRPr="00E97D2D">
        <w:rPr>
          <w:lang w:val="es-EC"/>
        </w:rPr>
        <w:t xml:space="preserve"> limitada variedad de vocabulario y falta de precisión en sus escritos (Gómez &amp; Pérez, 2022). </w:t>
      </w:r>
      <w:r w:rsidR="00783B4B">
        <w:rPr>
          <w:lang w:val="es-EC"/>
        </w:rPr>
        <w:t xml:space="preserve">En este sentido, </w:t>
      </w:r>
      <w:r w:rsidR="00783B4B" w:rsidRPr="00E97D2D">
        <w:rPr>
          <w:lang w:val="es-EC"/>
        </w:rPr>
        <w:t>Zambrano (2021)</w:t>
      </w:r>
      <w:r w:rsidR="00783B4B">
        <w:rPr>
          <w:lang w:val="es-EC"/>
        </w:rPr>
        <w:t xml:space="preserve">, </w:t>
      </w:r>
      <w:r w:rsidR="00251D23">
        <w:rPr>
          <w:lang w:val="es-EC"/>
        </w:rPr>
        <w:t xml:space="preserve">mencionó </w:t>
      </w:r>
      <w:r w:rsidR="00783B4B" w:rsidRPr="00E97D2D">
        <w:rPr>
          <w:lang w:val="es-EC"/>
        </w:rPr>
        <w:t xml:space="preserve">que la ausencia de materiales didácticos </w:t>
      </w:r>
      <w:r w:rsidR="00783B4B">
        <w:rPr>
          <w:lang w:val="es-EC"/>
        </w:rPr>
        <w:t xml:space="preserve">puede limitar </w:t>
      </w:r>
      <w:r w:rsidR="00251D23">
        <w:rPr>
          <w:lang w:val="es-EC"/>
        </w:rPr>
        <w:t>la adquisición efectiva del idioma inglés</w:t>
      </w:r>
      <w:r w:rsidR="00783B4B">
        <w:rPr>
          <w:lang w:val="es-EC"/>
        </w:rPr>
        <w:t xml:space="preserve"> y</w:t>
      </w:r>
      <w:r w:rsidR="00251D23">
        <w:rPr>
          <w:lang w:val="es-EC"/>
        </w:rPr>
        <w:t>, por ende,</w:t>
      </w:r>
      <w:r w:rsidR="00783B4B">
        <w:rPr>
          <w:lang w:val="es-EC"/>
        </w:rPr>
        <w:t xml:space="preserve"> afectar </w:t>
      </w:r>
      <w:r w:rsidR="00783B4B" w:rsidRPr="00E97D2D">
        <w:rPr>
          <w:lang w:val="es-EC"/>
        </w:rPr>
        <w:t xml:space="preserve">negativamente el desempeño </w:t>
      </w:r>
      <w:r w:rsidR="00251D23">
        <w:rPr>
          <w:lang w:val="es-EC"/>
        </w:rPr>
        <w:t>académico de los estudiantes.</w:t>
      </w:r>
    </w:p>
    <w:p w14:paraId="48DAD17F" w14:textId="2F0DC2B8" w:rsidR="00AF1595" w:rsidRDefault="00AF1595" w:rsidP="00E97D2D">
      <w:pPr>
        <w:spacing w:after="120" w:line="360" w:lineRule="auto"/>
        <w:jc w:val="both"/>
        <w:rPr>
          <w:b w:val="0"/>
          <w:bCs/>
          <w:lang w:val="es-EC"/>
        </w:rPr>
      </w:pPr>
      <w:r w:rsidRPr="00AF1595">
        <w:rPr>
          <w:b w:val="0"/>
          <w:bCs/>
          <w:lang w:val="es-EC"/>
        </w:rPr>
        <w:t>Estudios como los de Palacios y Bravo (2022)</w:t>
      </w:r>
      <w:r w:rsidR="00494B1A">
        <w:rPr>
          <w:b w:val="0"/>
          <w:bCs/>
          <w:lang w:val="es-EC"/>
        </w:rPr>
        <w:t>,</w:t>
      </w:r>
      <w:r w:rsidRPr="00AF1595">
        <w:rPr>
          <w:b w:val="0"/>
          <w:bCs/>
          <w:lang w:val="es-EC"/>
        </w:rPr>
        <w:t xml:space="preserve"> han investigado el efecto de los materiales didácticos en la enseñanza del inglés, concluyendo </w:t>
      </w:r>
      <w:r w:rsidR="002A1AB1">
        <w:rPr>
          <w:b w:val="0"/>
          <w:bCs/>
          <w:lang w:val="es-EC"/>
        </w:rPr>
        <w:t xml:space="preserve">en </w:t>
      </w:r>
      <w:r w:rsidRPr="00AF1595">
        <w:rPr>
          <w:b w:val="0"/>
          <w:bCs/>
          <w:lang w:val="es-EC"/>
        </w:rPr>
        <w:t>que estos recursos contribuyen al desarrollo de las habilidades de escritura en los estudiantes. Además, el uso de materiales didácticos se percibe como una herramienta esencial para motivar a los estudiantes y mejorar su rendimiento académico (Carmona, 2019). Wang y Huang (2019) añadieron que estos materiales optimizan los métodos de enseñanza y la eficiencia en el aprendizaje al brindar herramientas avanzadas y bases innovadoras para la instrucción</w:t>
      </w:r>
      <w:r>
        <w:rPr>
          <w:b w:val="0"/>
          <w:bCs/>
          <w:lang w:val="es-EC"/>
        </w:rPr>
        <w:t xml:space="preserve"> del idioma.</w:t>
      </w:r>
    </w:p>
    <w:p w14:paraId="2F814424" w14:textId="77777777" w:rsidR="00856E86" w:rsidRPr="00856E86" w:rsidRDefault="00856E86" w:rsidP="00E97D2D">
      <w:pPr>
        <w:spacing w:after="120" w:line="360" w:lineRule="auto"/>
        <w:jc w:val="both"/>
        <w:rPr>
          <w:b w:val="0"/>
        </w:rPr>
      </w:pPr>
      <w:r w:rsidRPr="00856E86">
        <w:rPr>
          <w:b w:val="0"/>
        </w:rPr>
        <w:t>Los materiales didácticos influyen en el desarrollo de las habilidades lingüísticas en inglés; su uso inadecuado o su falta en el aula limita el potencial lingüístico de los estudiantes. Hoy en día, los profesores de inglés disponen de una amplia variedad de recursos, generalmente clasificados en dos tipos principales: materiales didácticos tradicionales y digitales.</w:t>
      </w:r>
    </w:p>
    <w:p w14:paraId="392C9F91" w14:textId="5A2F8F75" w:rsidR="005A0339" w:rsidRPr="00856E86" w:rsidRDefault="005A0339" w:rsidP="00E97D2D">
      <w:pPr>
        <w:spacing w:after="120" w:line="360" w:lineRule="auto"/>
        <w:jc w:val="both"/>
        <w:rPr>
          <w:b w:val="0"/>
          <w:bCs/>
          <w:lang w:val="es-EC"/>
        </w:rPr>
      </w:pPr>
      <w:r>
        <w:rPr>
          <w:b w:val="0"/>
          <w:bCs/>
        </w:rPr>
        <w:t>Teniendo en cuenta la situación descrita con anterioridad, surgen las siguientes preguntas:</w:t>
      </w:r>
    </w:p>
    <w:p w14:paraId="38D7E86E" w14:textId="668EEF40" w:rsidR="00E97D2D" w:rsidRPr="00E97D2D" w:rsidRDefault="00E97D2D" w:rsidP="00E97D2D">
      <w:pPr>
        <w:spacing w:after="120" w:line="360" w:lineRule="auto"/>
        <w:jc w:val="both"/>
        <w:rPr>
          <w:b w:val="0"/>
          <w:bCs/>
          <w:lang w:val="es-EC"/>
        </w:rPr>
      </w:pPr>
      <w:r w:rsidRPr="00E97D2D">
        <w:rPr>
          <w:b w:val="0"/>
          <w:bCs/>
          <w:lang w:val="es-EC"/>
        </w:rPr>
        <w:t xml:space="preserve">• ¿Cómo impacta el uso de materiales didácticos en el desarrollo de las habilidades de escritura en estudiantes de </w:t>
      </w:r>
      <w:r w:rsidR="0005407D">
        <w:rPr>
          <w:b w:val="0"/>
          <w:bCs/>
          <w:lang w:val="es-EC"/>
        </w:rPr>
        <w:t>bachillerato</w:t>
      </w:r>
      <w:r w:rsidRPr="00E97D2D">
        <w:rPr>
          <w:b w:val="0"/>
          <w:bCs/>
          <w:lang w:val="es-EC"/>
        </w:rPr>
        <w:t>?</w:t>
      </w:r>
    </w:p>
    <w:p w14:paraId="7D555E8B" w14:textId="6D9F6034" w:rsidR="00B406BA" w:rsidRDefault="00E97D2D" w:rsidP="00E97D2D">
      <w:pPr>
        <w:spacing w:after="120" w:line="360" w:lineRule="auto"/>
        <w:jc w:val="both"/>
        <w:rPr>
          <w:b w:val="0"/>
          <w:bCs/>
          <w:lang w:val="es-EC"/>
        </w:rPr>
      </w:pPr>
      <w:r w:rsidRPr="00E97D2D">
        <w:rPr>
          <w:b w:val="0"/>
          <w:bCs/>
          <w:lang w:val="es-EC"/>
        </w:rPr>
        <w:t>• ¿Qué tipo de materiales didácticos son más útiles y efectivos para mejorar las habilidades de escritura de los estudiantes?</w:t>
      </w:r>
    </w:p>
    <w:p w14:paraId="163AAFE4" w14:textId="0271B322" w:rsidR="005A0339" w:rsidRPr="004275B2" w:rsidRDefault="005A0339" w:rsidP="004275B2">
      <w:pPr>
        <w:pStyle w:val="APPASEPTIMAEDICIN"/>
        <w:spacing w:after="120" w:line="360" w:lineRule="auto"/>
        <w:ind w:firstLine="0"/>
        <w:jc w:val="both"/>
        <w:rPr>
          <w:lang w:val="es-EC"/>
        </w:rPr>
      </w:pPr>
      <w:r w:rsidRPr="00165659">
        <w:rPr>
          <w:lang w:val="es-EC"/>
        </w:rPr>
        <w:t xml:space="preserve">El objetivo general del presente estudio </w:t>
      </w:r>
      <w:r>
        <w:rPr>
          <w:lang w:val="es-EC"/>
        </w:rPr>
        <w:t>consistió en</w:t>
      </w:r>
      <w:r w:rsidRPr="00165659">
        <w:rPr>
          <w:lang w:val="es-EC"/>
        </w:rPr>
        <w:t xml:space="preserve"> analizar la influencia de los materiales didácticos en las habilidades de escritura de los estudiantes de bachillerato</w:t>
      </w:r>
      <w:r>
        <w:rPr>
          <w:lang w:val="es-EC"/>
        </w:rPr>
        <w:t>.</w:t>
      </w:r>
    </w:p>
    <w:p w14:paraId="7D7A270D" w14:textId="7C94EB76" w:rsidR="00704FDF" w:rsidRPr="00E97D2D" w:rsidRDefault="0009290D" w:rsidP="00165659">
      <w:pPr>
        <w:tabs>
          <w:tab w:val="left" w:pos="1875"/>
          <w:tab w:val="center" w:pos="4681"/>
        </w:tabs>
        <w:spacing w:after="120" w:line="360" w:lineRule="auto"/>
        <w:jc w:val="both"/>
        <w:rPr>
          <w:lang w:val="es-EC"/>
        </w:rPr>
      </w:pPr>
      <w:r>
        <w:rPr>
          <w:lang w:val="es-EC"/>
        </w:rPr>
        <w:t>Metodología</w:t>
      </w:r>
    </w:p>
    <w:p w14:paraId="218700C5" w14:textId="0563A9CB" w:rsidR="00165659" w:rsidRPr="00165659" w:rsidRDefault="00165659" w:rsidP="00165659">
      <w:pPr>
        <w:spacing w:after="120" w:line="360" w:lineRule="auto"/>
        <w:jc w:val="both"/>
        <w:rPr>
          <w:b w:val="0"/>
          <w:bCs/>
          <w:lang w:val="es-EC"/>
        </w:rPr>
      </w:pPr>
      <w:r>
        <w:rPr>
          <w:b w:val="0"/>
          <w:bCs/>
          <w:lang w:val="es-EC"/>
        </w:rPr>
        <w:t>El presente</w:t>
      </w:r>
      <w:r w:rsidRPr="00165659">
        <w:rPr>
          <w:b w:val="0"/>
          <w:bCs/>
          <w:lang w:val="es-EC"/>
        </w:rPr>
        <w:t xml:space="preserve"> estudio utiliza </w:t>
      </w:r>
      <w:r>
        <w:rPr>
          <w:b w:val="0"/>
          <w:bCs/>
          <w:lang w:val="es-EC"/>
        </w:rPr>
        <w:t>el</w:t>
      </w:r>
      <w:r w:rsidRPr="00165659">
        <w:rPr>
          <w:b w:val="0"/>
          <w:bCs/>
          <w:lang w:val="es-EC"/>
        </w:rPr>
        <w:t xml:space="preserve"> método mixto como diseño de investigación, </w:t>
      </w:r>
      <w:r w:rsidR="0005407D">
        <w:rPr>
          <w:b w:val="0"/>
          <w:bCs/>
          <w:lang w:val="es-EC"/>
        </w:rPr>
        <w:t xml:space="preserve">tal </w:t>
      </w:r>
      <w:r>
        <w:rPr>
          <w:b w:val="0"/>
          <w:bCs/>
          <w:lang w:val="es-EC"/>
        </w:rPr>
        <w:t>como lo hicieron</w:t>
      </w:r>
      <w:r w:rsidRPr="00165659">
        <w:rPr>
          <w:b w:val="0"/>
          <w:bCs/>
          <w:lang w:val="es-EC"/>
        </w:rPr>
        <w:t xml:space="preserve"> Cazho y Guamán (2024)</w:t>
      </w:r>
      <w:r w:rsidR="003B5B5F">
        <w:rPr>
          <w:b w:val="0"/>
          <w:bCs/>
          <w:lang w:val="es-EC"/>
        </w:rPr>
        <w:t>,</w:t>
      </w:r>
      <w:r w:rsidRPr="00165659">
        <w:rPr>
          <w:b w:val="0"/>
          <w:bCs/>
          <w:lang w:val="es-EC"/>
        </w:rPr>
        <w:t xml:space="preserve"> con enfoques tanto cuantitativos como cualitativos, orientados a analizar la influencia de los materiales didácticos en las habilidades de escritura en estudiantes de </w:t>
      </w:r>
      <w:r w:rsidR="0005407D">
        <w:rPr>
          <w:b w:val="0"/>
          <w:bCs/>
          <w:lang w:val="es-EC"/>
        </w:rPr>
        <w:lastRenderedPageBreak/>
        <w:t>bachillerato</w:t>
      </w:r>
      <w:r w:rsidRPr="00165659">
        <w:rPr>
          <w:b w:val="0"/>
          <w:bCs/>
          <w:lang w:val="es-EC"/>
        </w:rPr>
        <w:t xml:space="preserve">, para luego responder las preguntas de investigación planteadas. El enfoque cuantitativo se utilizó para analizar los datos derivados de las encuestas aplicadas a estudiantes y docentes, </w:t>
      </w:r>
      <w:r w:rsidR="004D3809">
        <w:rPr>
          <w:b w:val="0"/>
          <w:bCs/>
          <w:lang w:val="es-EC"/>
        </w:rPr>
        <w:t>en cambio,</w:t>
      </w:r>
      <w:r w:rsidRPr="00165659">
        <w:rPr>
          <w:b w:val="0"/>
          <w:bCs/>
          <w:lang w:val="es-EC"/>
        </w:rPr>
        <w:t xml:space="preserve"> el enfoque cualitativo facilitó el análisis e interpretación de las respuestas proporcionadas por los docentes de inglés en las entrevistas.</w:t>
      </w:r>
    </w:p>
    <w:p w14:paraId="53354FAB" w14:textId="364145DF" w:rsidR="00165659" w:rsidRPr="00165659" w:rsidRDefault="00165659" w:rsidP="00165659">
      <w:pPr>
        <w:spacing w:after="120" w:line="360" w:lineRule="auto"/>
        <w:jc w:val="both"/>
        <w:rPr>
          <w:b w:val="0"/>
          <w:bCs/>
          <w:lang w:val="es-EC"/>
        </w:rPr>
      </w:pPr>
      <w:r w:rsidRPr="003B5B5F">
        <w:rPr>
          <w:b w:val="0"/>
          <w:bCs/>
          <w:i/>
          <w:iCs/>
          <w:lang w:val="es-EC"/>
        </w:rPr>
        <w:t>Población</w:t>
      </w:r>
      <w:r w:rsidR="00E64708">
        <w:rPr>
          <w:b w:val="0"/>
          <w:bCs/>
          <w:i/>
          <w:iCs/>
          <w:lang w:val="es-EC"/>
        </w:rPr>
        <w:t xml:space="preserve"> y muestra</w:t>
      </w:r>
    </w:p>
    <w:p w14:paraId="77A35911" w14:textId="2B4F7883" w:rsidR="0023084B" w:rsidRDefault="00165659" w:rsidP="00165659">
      <w:pPr>
        <w:spacing w:after="120" w:line="360" w:lineRule="auto"/>
        <w:jc w:val="both"/>
        <w:rPr>
          <w:b w:val="0"/>
          <w:bCs/>
          <w:lang w:val="es-EC"/>
        </w:rPr>
      </w:pPr>
      <w:r w:rsidRPr="00165659">
        <w:rPr>
          <w:b w:val="0"/>
          <w:bCs/>
          <w:lang w:val="es-EC"/>
        </w:rPr>
        <w:t xml:space="preserve">La investigación se realizó en una unidad educativa pública de </w:t>
      </w:r>
      <w:r w:rsidR="004D3809">
        <w:rPr>
          <w:b w:val="0"/>
          <w:bCs/>
          <w:lang w:val="es-EC"/>
        </w:rPr>
        <w:t xml:space="preserve">la ciudad de </w:t>
      </w:r>
      <w:r w:rsidRPr="00165659">
        <w:rPr>
          <w:b w:val="0"/>
          <w:bCs/>
          <w:lang w:val="es-EC"/>
        </w:rPr>
        <w:t>Flavio Alfaro, Ecuador</w:t>
      </w:r>
      <w:r w:rsidR="0031591D">
        <w:rPr>
          <w:b w:val="0"/>
          <w:bCs/>
          <w:lang w:val="es-EC"/>
        </w:rPr>
        <w:t xml:space="preserve">, compuesta </w:t>
      </w:r>
      <w:r w:rsidR="0031591D" w:rsidRPr="00165659">
        <w:rPr>
          <w:b w:val="0"/>
          <w:bCs/>
          <w:lang w:val="es-EC"/>
        </w:rPr>
        <w:t>por</w:t>
      </w:r>
      <w:r w:rsidRPr="00165659">
        <w:rPr>
          <w:b w:val="0"/>
          <w:bCs/>
          <w:lang w:val="es-EC"/>
        </w:rPr>
        <w:t xml:space="preserve"> un total de 826 estudiantes y 46 docentes.</w:t>
      </w:r>
      <w:r w:rsidR="00E64708">
        <w:rPr>
          <w:b w:val="0"/>
          <w:bCs/>
          <w:lang w:val="es-EC"/>
        </w:rPr>
        <w:t xml:space="preserve"> </w:t>
      </w:r>
      <w:r w:rsidRPr="00165659">
        <w:rPr>
          <w:b w:val="0"/>
          <w:bCs/>
          <w:lang w:val="es-EC"/>
        </w:rPr>
        <w:t xml:space="preserve">La muestra del estudio </w:t>
      </w:r>
      <w:r w:rsidR="004D3809">
        <w:rPr>
          <w:b w:val="0"/>
          <w:bCs/>
          <w:lang w:val="es-EC"/>
        </w:rPr>
        <w:t>se enfocó</w:t>
      </w:r>
      <w:r w:rsidRPr="00165659">
        <w:rPr>
          <w:b w:val="0"/>
          <w:bCs/>
          <w:lang w:val="es-EC"/>
        </w:rPr>
        <w:t xml:space="preserve"> </w:t>
      </w:r>
      <w:r w:rsidR="004D3809">
        <w:rPr>
          <w:b w:val="0"/>
          <w:bCs/>
          <w:lang w:val="es-EC"/>
        </w:rPr>
        <w:t>en 63</w:t>
      </w:r>
      <w:r w:rsidRPr="00165659">
        <w:rPr>
          <w:b w:val="0"/>
          <w:bCs/>
          <w:lang w:val="es-EC"/>
        </w:rPr>
        <w:t xml:space="preserve"> estudiantes de tercer año de </w:t>
      </w:r>
      <w:r w:rsidR="0005407D">
        <w:rPr>
          <w:b w:val="0"/>
          <w:bCs/>
          <w:lang w:val="es-EC"/>
        </w:rPr>
        <w:t>bachillerato</w:t>
      </w:r>
      <w:r w:rsidRPr="00165659">
        <w:rPr>
          <w:b w:val="0"/>
          <w:bCs/>
          <w:lang w:val="es-EC"/>
        </w:rPr>
        <w:t xml:space="preserve"> (38 hombres y </w:t>
      </w:r>
      <w:r w:rsidR="004D3809">
        <w:rPr>
          <w:b w:val="0"/>
          <w:bCs/>
          <w:lang w:val="es-EC"/>
        </w:rPr>
        <w:t xml:space="preserve">25 </w:t>
      </w:r>
      <w:r w:rsidR="004D3809" w:rsidRPr="00165659">
        <w:rPr>
          <w:b w:val="0"/>
          <w:bCs/>
          <w:lang w:val="es-EC"/>
        </w:rPr>
        <w:t>mujeres</w:t>
      </w:r>
      <w:r w:rsidRPr="00165659">
        <w:rPr>
          <w:b w:val="0"/>
          <w:bCs/>
          <w:lang w:val="es-EC"/>
        </w:rPr>
        <w:t xml:space="preserve"> </w:t>
      </w:r>
      <w:r w:rsidR="004D3809">
        <w:rPr>
          <w:b w:val="0"/>
          <w:bCs/>
          <w:lang w:val="es-EC"/>
        </w:rPr>
        <w:t xml:space="preserve">en edades de </w:t>
      </w:r>
      <w:r w:rsidRPr="00165659">
        <w:rPr>
          <w:b w:val="0"/>
          <w:bCs/>
          <w:lang w:val="es-EC"/>
        </w:rPr>
        <w:t xml:space="preserve">entre 16 y 18 años), así como </w:t>
      </w:r>
      <w:r w:rsidR="004D3809">
        <w:rPr>
          <w:b w:val="0"/>
          <w:bCs/>
          <w:lang w:val="es-EC"/>
        </w:rPr>
        <w:t>cuatro</w:t>
      </w:r>
      <w:r w:rsidRPr="00165659">
        <w:rPr>
          <w:b w:val="0"/>
          <w:bCs/>
          <w:lang w:val="es-EC"/>
        </w:rPr>
        <w:t xml:space="preserve"> docentes de inglés (tres educadores que trabajan </w:t>
      </w:r>
      <w:r w:rsidR="004D3809">
        <w:rPr>
          <w:b w:val="0"/>
          <w:bCs/>
          <w:lang w:val="es-EC"/>
        </w:rPr>
        <w:t>con nombramiento</w:t>
      </w:r>
      <w:r w:rsidRPr="00165659">
        <w:rPr>
          <w:b w:val="0"/>
          <w:bCs/>
          <w:lang w:val="es-EC"/>
        </w:rPr>
        <w:t xml:space="preserve"> y un</w:t>
      </w:r>
      <w:r w:rsidR="004D3809">
        <w:rPr>
          <w:b w:val="0"/>
          <w:bCs/>
          <w:lang w:val="es-EC"/>
        </w:rPr>
        <w:t>o con</w:t>
      </w:r>
      <w:r w:rsidRPr="00165659">
        <w:rPr>
          <w:b w:val="0"/>
          <w:bCs/>
          <w:lang w:val="es-EC"/>
        </w:rPr>
        <w:t xml:space="preserve"> contrato ocasional por horas). La muestra fue seleccionada aplicando el método de muestreo no probabilístico por conveniencia,</w:t>
      </w:r>
      <w:r w:rsidR="00C628D6">
        <w:rPr>
          <w:b w:val="0"/>
          <w:bCs/>
          <w:lang w:val="es-EC"/>
        </w:rPr>
        <w:t xml:space="preserve"> </w:t>
      </w:r>
      <w:r w:rsidR="00C628D6" w:rsidRPr="00165659">
        <w:rPr>
          <w:b w:val="0"/>
          <w:bCs/>
          <w:lang w:val="es-EC"/>
        </w:rPr>
        <w:t>considerando que uno de los autores de este estudio se desempeña como docente en la unidad educativa</w:t>
      </w:r>
      <w:r w:rsidR="0031591D">
        <w:rPr>
          <w:b w:val="0"/>
          <w:bCs/>
          <w:lang w:val="es-EC"/>
        </w:rPr>
        <w:t xml:space="preserve"> e imparte clases</w:t>
      </w:r>
      <w:r w:rsidR="00713B66">
        <w:rPr>
          <w:b w:val="0"/>
          <w:bCs/>
          <w:lang w:val="es-EC"/>
        </w:rPr>
        <w:t xml:space="preserve"> a los</w:t>
      </w:r>
      <w:r w:rsidR="009952D2">
        <w:rPr>
          <w:b w:val="0"/>
          <w:bCs/>
          <w:lang w:val="es-EC"/>
        </w:rPr>
        <w:t xml:space="preserve"> estudiantes </w:t>
      </w:r>
      <w:r w:rsidR="005A3173">
        <w:rPr>
          <w:b w:val="0"/>
          <w:bCs/>
          <w:lang w:val="es-EC"/>
        </w:rPr>
        <w:t>selecciona</w:t>
      </w:r>
      <w:r w:rsidR="009952D2">
        <w:rPr>
          <w:b w:val="0"/>
          <w:bCs/>
          <w:lang w:val="es-EC"/>
        </w:rPr>
        <w:t>dos</w:t>
      </w:r>
      <w:r w:rsidR="00713B66">
        <w:rPr>
          <w:b w:val="0"/>
          <w:bCs/>
          <w:lang w:val="es-EC"/>
        </w:rPr>
        <w:t xml:space="preserve"> en la muestra</w:t>
      </w:r>
      <w:r w:rsidR="00C628D6" w:rsidRPr="00165659">
        <w:rPr>
          <w:b w:val="0"/>
          <w:bCs/>
          <w:lang w:val="es-EC"/>
        </w:rPr>
        <w:t>.</w:t>
      </w:r>
      <w:r w:rsidR="00C628D6">
        <w:rPr>
          <w:b w:val="0"/>
          <w:bCs/>
          <w:lang w:val="es-EC"/>
        </w:rPr>
        <w:t xml:space="preserve"> </w:t>
      </w:r>
    </w:p>
    <w:p w14:paraId="74A2C601" w14:textId="3F6DA19A" w:rsidR="00165659" w:rsidRPr="00165659" w:rsidRDefault="0023084B" w:rsidP="00165659">
      <w:pPr>
        <w:spacing w:after="120" w:line="360" w:lineRule="auto"/>
        <w:jc w:val="both"/>
        <w:rPr>
          <w:b w:val="0"/>
          <w:bCs/>
          <w:lang w:val="es-EC"/>
        </w:rPr>
      </w:pPr>
      <w:r>
        <w:rPr>
          <w:b w:val="0"/>
          <w:bCs/>
          <w:lang w:val="es-EC"/>
        </w:rPr>
        <w:t xml:space="preserve">Se utilizo el método de muestreo por </w:t>
      </w:r>
      <w:r w:rsidR="009952D2">
        <w:rPr>
          <w:b w:val="0"/>
          <w:bCs/>
          <w:lang w:val="es-EC"/>
        </w:rPr>
        <w:t xml:space="preserve">conveniencia porque </w:t>
      </w:r>
      <w:r w:rsidR="00713B66">
        <w:rPr>
          <w:b w:val="0"/>
          <w:bCs/>
          <w:lang w:val="es-EC"/>
        </w:rPr>
        <w:t>según</w:t>
      </w:r>
      <w:r w:rsidR="00E42090">
        <w:rPr>
          <w:b w:val="0"/>
          <w:bCs/>
          <w:lang w:val="es-EC"/>
        </w:rPr>
        <w:t xml:space="preserve"> </w:t>
      </w:r>
      <w:r w:rsidR="00E42090" w:rsidRPr="00E42090">
        <w:rPr>
          <w:b w:val="0"/>
          <w:bCs/>
          <w:noProof/>
        </w:rPr>
        <w:t xml:space="preserve">González </w:t>
      </w:r>
      <w:r w:rsidR="00E42090">
        <w:rPr>
          <w:b w:val="0"/>
          <w:bCs/>
          <w:noProof/>
        </w:rPr>
        <w:t>(</w:t>
      </w:r>
      <w:r w:rsidR="00E42090" w:rsidRPr="00E42090">
        <w:rPr>
          <w:b w:val="0"/>
          <w:bCs/>
          <w:noProof/>
        </w:rPr>
        <w:t>2021)</w:t>
      </w:r>
      <w:r w:rsidR="00E42090">
        <w:rPr>
          <w:b w:val="0"/>
          <w:bCs/>
          <w:noProof/>
        </w:rPr>
        <w:t xml:space="preserve">, </w:t>
      </w:r>
      <w:r w:rsidR="009952D2">
        <w:rPr>
          <w:b w:val="0"/>
          <w:bCs/>
          <w:lang w:val="es-EC"/>
        </w:rPr>
        <w:t>permite</w:t>
      </w:r>
      <w:r w:rsidR="00C628D6" w:rsidRPr="00C628D6">
        <w:rPr>
          <w:bCs/>
        </w:rPr>
        <w:t xml:space="preserve"> </w:t>
      </w:r>
      <w:r w:rsidR="00C628D6" w:rsidRPr="00C628D6">
        <w:rPr>
          <w:b w:val="0"/>
        </w:rPr>
        <w:t>determinar de manera arbitraria la cantidad de participantes que formarán parte del estudio</w:t>
      </w:r>
      <w:r w:rsidR="00C628D6">
        <w:rPr>
          <w:b w:val="0"/>
          <w:bCs/>
          <w:lang w:val="es-EC"/>
        </w:rPr>
        <w:t>, sin la necesidad de aplicar formulas o cálculos específicos para seleccionar la muestra</w:t>
      </w:r>
      <w:r w:rsidR="00165659" w:rsidRPr="00165659">
        <w:rPr>
          <w:b w:val="0"/>
          <w:bCs/>
          <w:lang w:val="es-EC"/>
        </w:rPr>
        <w:t>.</w:t>
      </w:r>
    </w:p>
    <w:p w14:paraId="6EEE9037" w14:textId="77777777" w:rsidR="003B5B5F" w:rsidRPr="003B5B5F" w:rsidRDefault="003B5B5F" w:rsidP="003B5B5F">
      <w:pPr>
        <w:pStyle w:val="APPASEPTIMAEDICIN"/>
        <w:spacing w:after="120" w:line="360" w:lineRule="auto"/>
        <w:ind w:firstLine="0"/>
        <w:jc w:val="both"/>
        <w:rPr>
          <w:lang w:val="es-EC"/>
        </w:rPr>
      </w:pPr>
      <w:r w:rsidRPr="003B5B5F">
        <w:rPr>
          <w:i/>
          <w:iCs/>
          <w:lang w:val="es-EC"/>
        </w:rPr>
        <w:t>Instrumentos</w:t>
      </w:r>
    </w:p>
    <w:p w14:paraId="511F6DBD" w14:textId="13D1F657" w:rsidR="003B5B5F" w:rsidRPr="003B5B5F" w:rsidRDefault="003B5B5F" w:rsidP="003B5B5F">
      <w:pPr>
        <w:pStyle w:val="APPASEPTIMAEDICIN"/>
        <w:spacing w:after="120" w:line="360" w:lineRule="auto"/>
        <w:ind w:firstLine="0"/>
        <w:jc w:val="both"/>
        <w:rPr>
          <w:lang w:val="es-EC"/>
        </w:rPr>
      </w:pPr>
      <w:r w:rsidRPr="003B5B5F">
        <w:rPr>
          <w:lang w:val="es-EC"/>
        </w:rPr>
        <w:t xml:space="preserve">Se desarrollaron dos encuestas aplicando principalmente la escala Likert. Todas las preguntas de las encuestas estuvieron orientadas a identificar qué tipo de materiales didácticos son más efectivos y útiles para mejorar la escritura en los estudiantes. </w:t>
      </w:r>
      <w:r w:rsidR="001B60FC">
        <w:rPr>
          <w:lang w:val="es-EC"/>
        </w:rPr>
        <w:t>U</w:t>
      </w:r>
      <w:r w:rsidRPr="003B5B5F">
        <w:rPr>
          <w:lang w:val="es-EC"/>
        </w:rPr>
        <w:t xml:space="preserve">na </w:t>
      </w:r>
      <w:r w:rsidR="00A75C7C">
        <w:rPr>
          <w:lang w:val="es-EC"/>
        </w:rPr>
        <w:t xml:space="preserve">fue </w:t>
      </w:r>
      <w:r w:rsidRPr="003B5B5F">
        <w:rPr>
          <w:lang w:val="es-EC"/>
        </w:rPr>
        <w:t xml:space="preserve">dirigida a los docentes de inglés y otra a los estudiantes de tercer año de </w:t>
      </w:r>
      <w:r w:rsidR="0005407D">
        <w:rPr>
          <w:lang w:val="es-EC"/>
        </w:rPr>
        <w:t>bachillerato</w:t>
      </w:r>
      <w:r w:rsidRPr="003B5B5F">
        <w:rPr>
          <w:lang w:val="es-EC"/>
        </w:rPr>
        <w:t xml:space="preserve">. Los docentes de idiomas de la </w:t>
      </w:r>
      <w:r w:rsidR="004D3809">
        <w:rPr>
          <w:lang w:val="es-EC"/>
        </w:rPr>
        <w:t>unidad educativa</w:t>
      </w:r>
      <w:r w:rsidRPr="003B5B5F">
        <w:rPr>
          <w:lang w:val="es-EC"/>
        </w:rPr>
        <w:t xml:space="preserve"> respondieron la encuesta a través de la plataforma Microsoft Forms, mientras que los estudiantes lo hicieron utilizando una hoja impresa proporcionada por el docente</w:t>
      </w:r>
      <w:r w:rsidR="004D3809">
        <w:rPr>
          <w:lang w:val="es-EC"/>
        </w:rPr>
        <w:t xml:space="preserve">. La aplicación de los instrumentos se llevó a cabo </w:t>
      </w:r>
      <w:r w:rsidRPr="003B5B5F">
        <w:rPr>
          <w:lang w:val="es-EC"/>
        </w:rPr>
        <w:t>luego de haber realizado una solicitud formal al director de la unidad educativa.</w:t>
      </w:r>
    </w:p>
    <w:p w14:paraId="65CF2A8C" w14:textId="63CA10F6" w:rsidR="009B5860" w:rsidRDefault="003B5B5F" w:rsidP="003B5B5F">
      <w:pPr>
        <w:pStyle w:val="APPASEPTIMAEDICIN"/>
        <w:spacing w:after="120" w:line="360" w:lineRule="auto"/>
        <w:ind w:firstLine="0"/>
        <w:jc w:val="both"/>
        <w:rPr>
          <w:lang w:val="es-EC"/>
        </w:rPr>
      </w:pPr>
      <w:r w:rsidRPr="003B5B5F">
        <w:rPr>
          <w:lang w:val="es-EC"/>
        </w:rPr>
        <w:t xml:space="preserve">La entrevista semiestructurada incluyó diez preguntas diseñadas y ejecutadas para explorar el impacto del uso de materiales didácticos en el desarrollo de la escritura en estudiantes de </w:t>
      </w:r>
      <w:r w:rsidR="0005407D">
        <w:rPr>
          <w:lang w:val="es-EC"/>
        </w:rPr>
        <w:t>bachillerato</w:t>
      </w:r>
      <w:r w:rsidRPr="003B5B5F">
        <w:rPr>
          <w:lang w:val="es-EC"/>
        </w:rPr>
        <w:t xml:space="preserve">. En el análisis se consideraron indicadores como motivación, autonomía, </w:t>
      </w:r>
      <w:r w:rsidR="004D3809">
        <w:rPr>
          <w:lang w:val="es-EC"/>
        </w:rPr>
        <w:t>u</w:t>
      </w:r>
      <w:r w:rsidR="004D3809" w:rsidRPr="004D3809">
        <w:rPr>
          <w:lang w:val="es-EC"/>
        </w:rPr>
        <w:t>so de materiales didácticos tradicionales y didácticos</w:t>
      </w:r>
      <w:r w:rsidRPr="003B5B5F">
        <w:rPr>
          <w:lang w:val="es-EC"/>
        </w:rPr>
        <w:t xml:space="preserve">, </w:t>
      </w:r>
      <w:r w:rsidR="00A75C7C">
        <w:rPr>
          <w:lang w:val="es-EC"/>
        </w:rPr>
        <w:t>y</w:t>
      </w:r>
      <w:r w:rsidR="004D3809">
        <w:rPr>
          <w:lang w:val="es-EC"/>
        </w:rPr>
        <w:t xml:space="preserve"> </w:t>
      </w:r>
      <w:r w:rsidRPr="003B5B5F">
        <w:rPr>
          <w:lang w:val="es-EC"/>
        </w:rPr>
        <w:t xml:space="preserve">métodos de evaluación. </w:t>
      </w:r>
    </w:p>
    <w:p w14:paraId="708C9DC4" w14:textId="15767B8B" w:rsidR="003B5B5F" w:rsidRDefault="003B5B5F" w:rsidP="003B5B5F">
      <w:pPr>
        <w:pStyle w:val="APPASEPTIMAEDICIN"/>
        <w:spacing w:after="120" w:line="360" w:lineRule="auto"/>
        <w:ind w:firstLine="0"/>
        <w:jc w:val="both"/>
        <w:rPr>
          <w:lang w:val="es-EC"/>
        </w:rPr>
      </w:pPr>
      <w:r w:rsidRPr="003B5B5F">
        <w:rPr>
          <w:lang w:val="es-EC"/>
        </w:rPr>
        <w:lastRenderedPageBreak/>
        <w:t>Las entrevistas se realizaron dentro de la institución educativa</w:t>
      </w:r>
      <w:r w:rsidR="004D3809">
        <w:rPr>
          <w:lang w:val="es-EC"/>
        </w:rPr>
        <w:t>, pero en horas de descanso de los docentes de inglés</w:t>
      </w:r>
      <w:r w:rsidRPr="003B5B5F">
        <w:rPr>
          <w:lang w:val="es-EC"/>
        </w:rPr>
        <w:t xml:space="preserve"> para no afectar las actividades pedagógicas. Para recolectar las respuestas de los docentes </w:t>
      </w:r>
      <w:r w:rsidR="00D01C3E">
        <w:rPr>
          <w:lang w:val="es-EC"/>
        </w:rPr>
        <w:t xml:space="preserve">entrevistados </w:t>
      </w:r>
      <w:r w:rsidRPr="003B5B5F">
        <w:rPr>
          <w:lang w:val="es-EC"/>
        </w:rPr>
        <w:t>y posteriormente analizarlas, se utilizó una aplicación de grabación de voz para recopilar todos los datos cualitativos obtenidos de las entrevistas</w:t>
      </w:r>
      <w:r w:rsidR="00D01C3E">
        <w:rPr>
          <w:lang w:val="es-EC"/>
        </w:rPr>
        <w:t>.</w:t>
      </w:r>
    </w:p>
    <w:p w14:paraId="3DC1CAE5" w14:textId="1181C92F" w:rsidR="003B5B5F" w:rsidRPr="003B5B5F" w:rsidRDefault="003B5B5F" w:rsidP="003B5B5F">
      <w:pPr>
        <w:pStyle w:val="APPASEPTIMAEDICIN"/>
        <w:spacing w:after="120" w:line="360" w:lineRule="auto"/>
        <w:ind w:firstLine="0"/>
        <w:jc w:val="both"/>
        <w:rPr>
          <w:i/>
          <w:iCs/>
          <w:lang w:val="es-EC"/>
        </w:rPr>
      </w:pPr>
      <w:r w:rsidRPr="003B5B5F">
        <w:rPr>
          <w:i/>
          <w:iCs/>
          <w:lang w:val="es-EC"/>
        </w:rPr>
        <w:t xml:space="preserve">Análisis </w:t>
      </w:r>
      <w:r w:rsidR="009B5860">
        <w:rPr>
          <w:i/>
          <w:iCs/>
          <w:lang w:val="es-EC"/>
        </w:rPr>
        <w:t>y procesamiento de datos</w:t>
      </w:r>
    </w:p>
    <w:p w14:paraId="401AE101" w14:textId="31830913" w:rsidR="009B5860" w:rsidRDefault="003B5B5F" w:rsidP="003B5B5F">
      <w:pPr>
        <w:pStyle w:val="APPASEPTIMAEDICIN"/>
        <w:spacing w:after="120" w:line="360" w:lineRule="auto"/>
        <w:ind w:firstLine="0"/>
        <w:jc w:val="both"/>
        <w:rPr>
          <w:lang w:val="es-EC"/>
        </w:rPr>
      </w:pPr>
      <w:r w:rsidRPr="003B5B5F">
        <w:rPr>
          <w:lang w:val="es-EC"/>
        </w:rPr>
        <w:t xml:space="preserve">El análisis de los datos recopilados se llevó a cabo mediante un enfoque combinado que incluyó la codificación y el uso de Microsoft Excel. Las respuestas de la encuesta de los docentes y los estudiantes se registraron en Excel, lo que permitió un análisis cuantitativo detallado. Se utilizaron procedimientos </w:t>
      </w:r>
      <w:r w:rsidR="008C5452">
        <w:rPr>
          <w:lang w:val="es-EC"/>
        </w:rPr>
        <w:t xml:space="preserve">básicos, que consistieron en el análisis </w:t>
      </w:r>
      <w:r w:rsidR="006B6445">
        <w:rPr>
          <w:lang w:val="es-EC"/>
        </w:rPr>
        <w:t xml:space="preserve">de </w:t>
      </w:r>
      <w:r w:rsidR="008C5452">
        <w:rPr>
          <w:lang w:val="es-EC"/>
        </w:rPr>
        <w:t>frecuencia, el cálculo de porcentajes</w:t>
      </w:r>
      <w:r w:rsidR="006B6445">
        <w:rPr>
          <w:lang w:val="es-EC"/>
        </w:rPr>
        <w:t xml:space="preserve"> e interpretación</w:t>
      </w:r>
      <w:r w:rsidRPr="003B5B5F">
        <w:rPr>
          <w:lang w:val="es-EC"/>
        </w:rPr>
        <w:t xml:space="preserve"> </w:t>
      </w:r>
      <w:r w:rsidR="006B6445">
        <w:rPr>
          <w:lang w:val="es-EC"/>
        </w:rPr>
        <w:t>cuantitativa de las</w:t>
      </w:r>
      <w:r w:rsidRPr="003B5B5F">
        <w:rPr>
          <w:lang w:val="es-EC"/>
        </w:rPr>
        <w:t xml:space="preserve"> respuestas </w:t>
      </w:r>
      <w:r w:rsidR="006B6445">
        <w:rPr>
          <w:lang w:val="es-EC"/>
        </w:rPr>
        <w:t xml:space="preserve">para posteriormente seleccionar los </w:t>
      </w:r>
      <w:r w:rsidRPr="003B5B5F">
        <w:rPr>
          <w:lang w:val="es-EC"/>
        </w:rPr>
        <w:t xml:space="preserve">gráficos que presentaran la efectividad y la utilidad de los diferentes materiales didácticos digitales y tradicionales. </w:t>
      </w:r>
      <w:r w:rsidR="006B6445">
        <w:rPr>
          <w:lang w:val="es-EC"/>
        </w:rPr>
        <w:t xml:space="preserve">Los datos fueron recopilados en un periodo aproximado de dos semanas </w:t>
      </w:r>
    </w:p>
    <w:p w14:paraId="2338A5B4" w14:textId="4C1D6F5F" w:rsidR="003B5B5F" w:rsidRDefault="003B5B5F" w:rsidP="003B5B5F">
      <w:pPr>
        <w:pStyle w:val="APPASEPTIMAEDICIN"/>
        <w:spacing w:after="120" w:line="360" w:lineRule="auto"/>
        <w:ind w:firstLine="0"/>
        <w:jc w:val="both"/>
        <w:rPr>
          <w:lang w:val="es-EC"/>
        </w:rPr>
      </w:pPr>
      <w:r w:rsidRPr="003B5B5F">
        <w:rPr>
          <w:lang w:val="es-EC"/>
        </w:rPr>
        <w:t>Paralelamente, se transcribieron</w:t>
      </w:r>
      <w:r w:rsidR="009C0997">
        <w:rPr>
          <w:lang w:val="es-EC"/>
        </w:rPr>
        <w:t xml:space="preserve"> las</w:t>
      </w:r>
      <w:r w:rsidRPr="003B5B5F">
        <w:rPr>
          <w:lang w:val="es-EC"/>
        </w:rPr>
        <w:t xml:space="preserve"> entrevistas semiestructuradas con docentes de inglés. El análisis cualitativo de las respuestas de los educadores permitió conocer con mayor profundidad sus experiencias y opiniones con respecto al uso de materiales didácticos en la enseñanza y la mejora de las habilidades de escritura de los estudiantes de </w:t>
      </w:r>
      <w:r w:rsidR="0005407D">
        <w:rPr>
          <w:lang w:val="es-EC"/>
        </w:rPr>
        <w:t>bachillerato</w:t>
      </w:r>
      <w:r w:rsidR="00D01C3E">
        <w:rPr>
          <w:lang w:val="es-EC"/>
        </w:rPr>
        <w:t xml:space="preserve">. </w:t>
      </w:r>
    </w:p>
    <w:p w14:paraId="03BC3E70" w14:textId="3D55C9B6" w:rsidR="00A41341" w:rsidRDefault="00A41341" w:rsidP="003B5B5F">
      <w:pPr>
        <w:pStyle w:val="APPASEPTIMAEDICIN"/>
        <w:spacing w:after="120" w:line="360" w:lineRule="auto"/>
        <w:ind w:firstLine="0"/>
        <w:jc w:val="both"/>
        <w:rPr>
          <w:lang w:val="es-EC"/>
        </w:rPr>
      </w:pPr>
      <w:r w:rsidRPr="00A41341">
        <w:rPr>
          <w:lang w:val="es-EC"/>
        </w:rPr>
        <w:t xml:space="preserve">La investigación se realizó durante el segundo quimestre del año lectivo 2023-2024 y se dividió en cuatro etapas. La primera se centró en el diseño y elaboración de los instrumentos de recolección de datos. En la segunda, se aplicaron estos instrumentos para recolectar datos cuantitativos y cualitativos. La tercera etapa abarcó el análisis y la discusión de los principales hallazgos. Finalmente, en la última etapa, se estructuró el presente documento, integrando toda la información; esta fase fue especialmente </w:t>
      </w:r>
      <w:r>
        <w:rPr>
          <w:lang w:val="es-EC"/>
        </w:rPr>
        <w:t>importante</w:t>
      </w:r>
      <w:r w:rsidRPr="00A41341">
        <w:rPr>
          <w:lang w:val="es-EC"/>
        </w:rPr>
        <w:t xml:space="preserve">, </w:t>
      </w:r>
      <w:r>
        <w:rPr>
          <w:lang w:val="es-EC"/>
        </w:rPr>
        <w:t xml:space="preserve">dado </w:t>
      </w:r>
      <w:r w:rsidRPr="00A41341">
        <w:rPr>
          <w:lang w:val="es-EC"/>
        </w:rPr>
        <w:t>que consolidó el trabajo realizado en las etapas anteriores.</w:t>
      </w:r>
    </w:p>
    <w:p w14:paraId="08D0C880" w14:textId="37AD0597" w:rsidR="001217CC" w:rsidRPr="00165659" w:rsidRDefault="00B406BA" w:rsidP="003B5B5F">
      <w:pPr>
        <w:pStyle w:val="APPASEPTIMAEDICIN"/>
        <w:spacing w:after="120" w:line="360" w:lineRule="auto"/>
        <w:ind w:firstLine="0"/>
        <w:jc w:val="both"/>
        <w:rPr>
          <w:b/>
          <w:bCs w:val="0"/>
          <w:lang w:val="es-EC"/>
        </w:rPr>
      </w:pPr>
      <w:r w:rsidRPr="00165659">
        <w:rPr>
          <w:b/>
          <w:bCs w:val="0"/>
          <w:lang w:val="es-EC"/>
        </w:rPr>
        <w:t>Análisis</w:t>
      </w:r>
      <w:r w:rsidR="001217CC" w:rsidRPr="00165659">
        <w:rPr>
          <w:b/>
          <w:bCs w:val="0"/>
          <w:lang w:val="es-EC"/>
        </w:rPr>
        <w:t xml:space="preserve"> y </w:t>
      </w:r>
      <w:r w:rsidRPr="00165659">
        <w:rPr>
          <w:b/>
          <w:bCs w:val="0"/>
          <w:lang w:val="es-EC"/>
        </w:rPr>
        <w:t>discusión</w:t>
      </w:r>
      <w:r w:rsidR="001217CC" w:rsidRPr="00165659">
        <w:rPr>
          <w:b/>
          <w:bCs w:val="0"/>
          <w:lang w:val="es-EC"/>
        </w:rPr>
        <w:t xml:space="preserve"> de los resultados </w:t>
      </w:r>
    </w:p>
    <w:p w14:paraId="782C8EDB" w14:textId="4FC4FDB5" w:rsidR="007534AC" w:rsidRPr="00165659" w:rsidRDefault="007534AC" w:rsidP="00165659">
      <w:pPr>
        <w:pStyle w:val="APPASEPTIMAEDICIN"/>
        <w:spacing w:after="120" w:line="360" w:lineRule="auto"/>
        <w:ind w:firstLine="0"/>
        <w:jc w:val="both"/>
        <w:rPr>
          <w:lang w:val="es-EC"/>
        </w:rPr>
      </w:pPr>
      <w:r w:rsidRPr="00165659">
        <w:rPr>
          <w:lang w:val="es-EC"/>
        </w:rPr>
        <w:t xml:space="preserve">Resultados de entrevistas a profesores de inglés sobre el impacto de los materiales didácticos en el desarrollo de las destrezas de escritura en estudiantes de </w:t>
      </w:r>
      <w:r w:rsidR="00165659">
        <w:rPr>
          <w:lang w:val="es-EC"/>
        </w:rPr>
        <w:t>bachillerato</w:t>
      </w:r>
      <w:r w:rsidRPr="00165659">
        <w:rPr>
          <w:lang w:val="es-EC"/>
        </w:rPr>
        <w:t>.</w:t>
      </w:r>
    </w:p>
    <w:p w14:paraId="60715E51" w14:textId="77777777" w:rsidR="007534AC" w:rsidRPr="00126A45" w:rsidRDefault="007534AC" w:rsidP="00165659">
      <w:pPr>
        <w:pStyle w:val="APPASEPTIMAEDICIN"/>
        <w:spacing w:after="120" w:line="360" w:lineRule="auto"/>
        <w:ind w:firstLine="0"/>
        <w:jc w:val="both"/>
        <w:rPr>
          <w:i/>
          <w:iCs/>
          <w:lang w:val="es-EC"/>
        </w:rPr>
      </w:pPr>
      <w:r w:rsidRPr="00126A45">
        <w:rPr>
          <w:i/>
          <w:iCs/>
          <w:lang w:val="es-EC"/>
        </w:rPr>
        <w:t>Motivación en el desarrollo de las destrezas de escritura</w:t>
      </w:r>
    </w:p>
    <w:p w14:paraId="783C45E1" w14:textId="77777777" w:rsidR="007534AC" w:rsidRPr="00165659" w:rsidRDefault="007534AC" w:rsidP="00165659">
      <w:pPr>
        <w:pStyle w:val="APPASEPTIMAEDICIN"/>
        <w:spacing w:after="120" w:line="360" w:lineRule="auto"/>
        <w:ind w:firstLine="0"/>
        <w:jc w:val="both"/>
        <w:rPr>
          <w:lang w:val="es-EC"/>
        </w:rPr>
      </w:pPr>
      <w:r w:rsidRPr="00165659">
        <w:rPr>
          <w:lang w:val="es-EC"/>
        </w:rPr>
        <w:t xml:space="preserve">Los resultados obtenidos de las entrevistas muestran que los materiales didácticos aumentan la motivación de los estudiantes al hacer las clases más dinámicas. Esto coincide con Navas et al. </w:t>
      </w:r>
      <w:r w:rsidRPr="00165659">
        <w:rPr>
          <w:lang w:val="es-EC"/>
        </w:rPr>
        <w:lastRenderedPageBreak/>
        <w:t>(2024), quienes también destacaron que el uso de materiales didácticos adecuados aumenta la motivación de los estudiantes al mejorar su concentración y participación en las actividades.</w:t>
      </w:r>
    </w:p>
    <w:p w14:paraId="3B51BDA1" w14:textId="77777777" w:rsidR="007534AC" w:rsidRPr="00165659" w:rsidRDefault="007534AC" w:rsidP="00165659">
      <w:pPr>
        <w:pStyle w:val="APPASEPTIMAEDICIN"/>
        <w:spacing w:after="120" w:line="360" w:lineRule="auto"/>
        <w:ind w:firstLine="0"/>
        <w:jc w:val="both"/>
        <w:rPr>
          <w:lang w:val="es-EC"/>
        </w:rPr>
      </w:pPr>
      <w:r w:rsidRPr="00165659">
        <w:rPr>
          <w:lang w:val="es-EC"/>
        </w:rPr>
        <w:t>Además, los profesores afirmaron que cuando los alumnos estaban motivados, eran capaces de establecer relaciones entre objetos, imágenes y recordar palabras y términos con mucha facilidad, mejorando así su capacidad para escribir frases y párrafos. Así pues, los resultados confirman que el uso de materiales didácticos mejora la motivación y contribuye a una mayor precisión y retención en la escritura.</w:t>
      </w:r>
    </w:p>
    <w:p w14:paraId="49E48AC0" w14:textId="77777777" w:rsidR="007534AC" w:rsidRPr="003B5B5F" w:rsidRDefault="007534AC" w:rsidP="00165659">
      <w:pPr>
        <w:pStyle w:val="APPASEPTIMAEDICIN"/>
        <w:spacing w:after="120" w:line="360" w:lineRule="auto"/>
        <w:ind w:firstLine="0"/>
        <w:jc w:val="both"/>
        <w:rPr>
          <w:i/>
          <w:iCs/>
          <w:lang w:val="es-EC"/>
        </w:rPr>
      </w:pPr>
      <w:r w:rsidRPr="003B5B5F">
        <w:rPr>
          <w:i/>
          <w:iCs/>
          <w:lang w:val="es-EC"/>
        </w:rPr>
        <w:t>Autonomía en el proceso de escritura</w:t>
      </w:r>
    </w:p>
    <w:p w14:paraId="5FABC99B" w14:textId="0570646C" w:rsidR="007534AC" w:rsidRDefault="007534AC" w:rsidP="00897A62">
      <w:pPr>
        <w:pStyle w:val="APPASEPTIMAEDICIN"/>
        <w:spacing w:after="120" w:line="360" w:lineRule="auto"/>
        <w:ind w:firstLine="0"/>
        <w:jc w:val="both"/>
        <w:rPr>
          <w:noProof/>
          <w:lang w:val="es-EC"/>
        </w:rPr>
      </w:pPr>
      <w:r w:rsidRPr="00165659">
        <w:rPr>
          <w:lang w:val="es-EC"/>
        </w:rPr>
        <w:t xml:space="preserve">Los </w:t>
      </w:r>
      <w:r w:rsidR="00165659">
        <w:rPr>
          <w:lang w:val="es-EC"/>
        </w:rPr>
        <w:t>docentes</w:t>
      </w:r>
      <w:r w:rsidRPr="00165659">
        <w:rPr>
          <w:lang w:val="es-EC"/>
        </w:rPr>
        <w:t xml:space="preserve"> mencionaron que los materiales didácticos fomentan la autonomía al proporcionar ejemplos y estructuras claras que facilitan la reflexión y la autoevaluación de los alumnos. Esto hace que los alumnos elijan temas que les apasionan, transformando el proceso de escritura en una experiencia personal y significativa.</w:t>
      </w:r>
      <w:r w:rsidR="00841F9F">
        <w:rPr>
          <w:lang w:val="es-EC"/>
        </w:rPr>
        <w:t xml:space="preserve"> </w:t>
      </w:r>
      <w:r w:rsidR="00841F9F" w:rsidRPr="00841F9F">
        <w:rPr>
          <w:noProof/>
          <w:lang w:val="es-EC"/>
        </w:rPr>
        <w:t>Rodríguez</w:t>
      </w:r>
      <w:r w:rsidR="00841F9F">
        <w:rPr>
          <w:noProof/>
          <w:lang w:val="es-EC"/>
        </w:rPr>
        <w:t xml:space="preserve"> </w:t>
      </w:r>
      <w:r w:rsidR="00841F9F" w:rsidRPr="00E64708">
        <w:rPr>
          <w:noProof/>
          <w:lang w:val="es-EC"/>
        </w:rPr>
        <w:t xml:space="preserve"> (2024</w:t>
      </w:r>
      <w:r w:rsidR="00841F9F">
        <w:rPr>
          <w:noProof/>
          <w:lang w:val="es-EC"/>
        </w:rPr>
        <w:t xml:space="preserve">) en sus conclusiones, tambien señalo que </w:t>
      </w:r>
      <w:r w:rsidR="009472EF">
        <w:rPr>
          <w:noProof/>
          <w:lang w:val="es-EC"/>
        </w:rPr>
        <w:t xml:space="preserve">los </w:t>
      </w:r>
      <w:r w:rsidR="00897A62">
        <w:rPr>
          <w:noProof/>
          <w:lang w:val="es-EC"/>
        </w:rPr>
        <w:t>recursos didacticos</w:t>
      </w:r>
      <w:r w:rsidR="009472EF">
        <w:rPr>
          <w:noProof/>
          <w:lang w:val="es-EC"/>
        </w:rPr>
        <w:t xml:space="preserve"> fortalecen</w:t>
      </w:r>
      <w:r w:rsidR="009472EF" w:rsidRPr="009472EF">
        <w:rPr>
          <w:noProof/>
          <w:lang w:val="es-EC"/>
        </w:rPr>
        <w:t xml:space="preserve"> la autonomía en el aprendizaje de lenguas extranjeras, </w:t>
      </w:r>
      <w:r w:rsidR="009472EF">
        <w:rPr>
          <w:noProof/>
          <w:lang w:val="es-EC"/>
        </w:rPr>
        <w:t xml:space="preserve">puesto que orienta </w:t>
      </w:r>
      <w:r w:rsidR="009472EF" w:rsidRPr="009472EF">
        <w:rPr>
          <w:noProof/>
          <w:lang w:val="es-EC"/>
        </w:rPr>
        <w:t xml:space="preserve"> a los estudiantes a reflexionar sobre su proceso de aprendizaje e integrar los conocimientos y habilidades adquiridos en diferentes contextos. </w:t>
      </w:r>
      <w:r w:rsidR="009472EF">
        <w:rPr>
          <w:noProof/>
          <w:lang w:val="es-EC"/>
        </w:rPr>
        <w:t>En pocas palabras,</w:t>
      </w:r>
      <w:r w:rsidR="00897A62">
        <w:rPr>
          <w:noProof/>
          <w:lang w:val="es-EC"/>
        </w:rPr>
        <w:t xml:space="preserve"> los materiale</w:t>
      </w:r>
      <w:r w:rsidR="005F371E">
        <w:rPr>
          <w:noProof/>
          <w:lang w:val="es-EC"/>
        </w:rPr>
        <w:t>s</w:t>
      </w:r>
      <w:r w:rsidR="00897A62">
        <w:rPr>
          <w:noProof/>
          <w:lang w:val="es-EC"/>
        </w:rPr>
        <w:t xml:space="preserve"> didacticos</w:t>
      </w:r>
      <w:r w:rsidR="009472EF">
        <w:rPr>
          <w:noProof/>
          <w:lang w:val="es-EC"/>
        </w:rPr>
        <w:t xml:space="preserve"> </w:t>
      </w:r>
      <w:r w:rsidR="00897A62">
        <w:rPr>
          <w:noProof/>
          <w:lang w:val="es-EC"/>
        </w:rPr>
        <w:t>propician que los estudiantes tengan</w:t>
      </w:r>
      <w:r w:rsidR="009472EF" w:rsidRPr="009472EF">
        <w:rPr>
          <w:noProof/>
          <w:lang w:val="es-EC"/>
        </w:rPr>
        <w:t xml:space="preserve"> la oportunidad</w:t>
      </w:r>
      <w:r w:rsidR="009472EF">
        <w:rPr>
          <w:noProof/>
          <w:lang w:val="es-EC"/>
        </w:rPr>
        <w:t xml:space="preserve"> </w:t>
      </w:r>
      <w:r w:rsidR="009472EF" w:rsidRPr="009472EF">
        <w:rPr>
          <w:noProof/>
          <w:lang w:val="es-EC"/>
        </w:rPr>
        <w:t xml:space="preserve">de explorar el idioma a su propio ritmo, </w:t>
      </w:r>
      <w:r w:rsidR="00897A62">
        <w:rPr>
          <w:noProof/>
          <w:lang w:val="es-EC"/>
        </w:rPr>
        <w:t>en vista de que</w:t>
      </w:r>
      <w:r w:rsidR="009472EF" w:rsidRPr="009472EF">
        <w:rPr>
          <w:noProof/>
          <w:lang w:val="es-EC"/>
        </w:rPr>
        <w:t xml:space="preserve"> fomentan la curiosidad, la motivación y la confianza en su capacidad para comunicarse en un nuevo idioma</w:t>
      </w:r>
      <w:r w:rsidR="00897A62">
        <w:rPr>
          <w:noProof/>
          <w:lang w:val="es-EC"/>
        </w:rPr>
        <w:t xml:space="preserve"> a traves de palabras y freses escritas</w:t>
      </w:r>
      <w:r w:rsidR="009472EF" w:rsidRPr="009472EF">
        <w:rPr>
          <w:noProof/>
          <w:lang w:val="es-EC"/>
        </w:rPr>
        <w:t>.</w:t>
      </w:r>
    </w:p>
    <w:p w14:paraId="472F7B3D" w14:textId="4D4C4926" w:rsidR="003B5B5F" w:rsidRPr="003B5B5F" w:rsidRDefault="003B5B5F" w:rsidP="003B5B5F">
      <w:pPr>
        <w:jc w:val="both"/>
        <w:rPr>
          <w:b w:val="0"/>
          <w:bCs/>
          <w:i/>
          <w:iCs/>
          <w:lang w:val="es-EC"/>
        </w:rPr>
      </w:pPr>
      <w:r w:rsidRPr="003B5B5F">
        <w:rPr>
          <w:b w:val="0"/>
          <w:bCs/>
          <w:i/>
          <w:iCs/>
          <w:lang w:val="es-EC"/>
        </w:rPr>
        <w:t xml:space="preserve">Uso de materiales didácticos tradicionales y didácticos </w:t>
      </w:r>
      <w:r w:rsidR="003E0811">
        <w:rPr>
          <w:b w:val="0"/>
          <w:bCs/>
          <w:i/>
          <w:iCs/>
          <w:lang w:val="es-EC"/>
        </w:rPr>
        <w:t xml:space="preserve">para desarrollar </w:t>
      </w:r>
      <w:r w:rsidR="00713B66">
        <w:rPr>
          <w:b w:val="0"/>
          <w:bCs/>
          <w:i/>
          <w:iCs/>
          <w:lang w:val="es-EC"/>
        </w:rPr>
        <w:t>la escritura</w:t>
      </w:r>
    </w:p>
    <w:p w14:paraId="3B233B09" w14:textId="663BC235" w:rsidR="00995E3A" w:rsidRDefault="007534AC" w:rsidP="00165659">
      <w:pPr>
        <w:pStyle w:val="APPASEPTIMAEDICIN"/>
        <w:spacing w:after="120" w:line="360" w:lineRule="auto"/>
        <w:ind w:firstLine="0"/>
        <w:jc w:val="both"/>
        <w:rPr>
          <w:lang w:val="es-EC"/>
        </w:rPr>
      </w:pPr>
      <w:r w:rsidRPr="00165659">
        <w:rPr>
          <w:lang w:val="es-EC"/>
        </w:rPr>
        <w:t xml:space="preserve">Los profesores utilizan una combinación de materiales tradicionales y digitales </w:t>
      </w:r>
      <w:r w:rsidR="00713B66">
        <w:rPr>
          <w:lang w:val="es-EC"/>
        </w:rPr>
        <w:t>para enriquecer</w:t>
      </w:r>
      <w:r w:rsidRPr="00165659">
        <w:rPr>
          <w:lang w:val="es-EC"/>
        </w:rPr>
        <w:t xml:space="preserve"> el desarrollo de las habilidades de escritura de los alumnos. </w:t>
      </w:r>
      <w:r w:rsidR="00637DD6">
        <w:rPr>
          <w:lang w:val="es-EC"/>
        </w:rPr>
        <w:t>Los materiales tradicionales</w:t>
      </w:r>
      <w:r w:rsidRPr="00165659">
        <w:rPr>
          <w:lang w:val="es-EC"/>
        </w:rPr>
        <w:t xml:space="preserve"> como objetos reales, pizarras, </w:t>
      </w:r>
      <w:r w:rsidR="009B5860">
        <w:rPr>
          <w:lang w:val="es-EC"/>
        </w:rPr>
        <w:t>“</w:t>
      </w:r>
      <w:r w:rsidRPr="00165659">
        <w:rPr>
          <w:lang w:val="es-EC"/>
        </w:rPr>
        <w:t>flashcards</w:t>
      </w:r>
      <w:r w:rsidR="009B5860">
        <w:rPr>
          <w:lang w:val="es-EC"/>
        </w:rPr>
        <w:t>”</w:t>
      </w:r>
      <w:r w:rsidRPr="00165659">
        <w:rPr>
          <w:lang w:val="es-EC"/>
        </w:rPr>
        <w:t xml:space="preserve">, libros y guías del profesor </w:t>
      </w:r>
      <w:r w:rsidR="00637DD6">
        <w:rPr>
          <w:lang w:val="es-EC"/>
        </w:rPr>
        <w:t>son empleados para la instrucción de nuevos contenidos</w:t>
      </w:r>
      <w:r w:rsidR="00995E3A">
        <w:rPr>
          <w:lang w:val="es-EC"/>
        </w:rPr>
        <w:t>.</w:t>
      </w:r>
    </w:p>
    <w:p w14:paraId="796A4DE8" w14:textId="6B37BD1F" w:rsidR="00C24B08" w:rsidRDefault="00C24B08" w:rsidP="00165659">
      <w:pPr>
        <w:pStyle w:val="APPASEPTIMAEDICIN"/>
        <w:spacing w:after="120" w:line="360" w:lineRule="auto"/>
        <w:ind w:firstLine="0"/>
        <w:jc w:val="both"/>
        <w:rPr>
          <w:lang w:val="es-EC"/>
        </w:rPr>
      </w:pPr>
      <w:r>
        <w:rPr>
          <w:lang w:val="es-EC"/>
        </w:rPr>
        <w:t>En particular</w:t>
      </w:r>
      <w:r w:rsidR="00637DD6">
        <w:rPr>
          <w:lang w:val="es-EC"/>
        </w:rPr>
        <w:t>, l</w:t>
      </w:r>
      <w:r w:rsidR="00F76E95">
        <w:rPr>
          <w:lang w:val="es-EC"/>
        </w:rPr>
        <w:t>as</w:t>
      </w:r>
      <w:r w:rsidR="00637DD6">
        <w:rPr>
          <w:lang w:val="es-EC"/>
        </w:rPr>
        <w:t xml:space="preserve"> “</w:t>
      </w:r>
      <w:r w:rsidR="00637DD6" w:rsidRPr="00165659">
        <w:rPr>
          <w:lang w:val="es-EC"/>
        </w:rPr>
        <w:t>flashcards</w:t>
      </w:r>
      <w:r w:rsidR="00637DD6">
        <w:rPr>
          <w:lang w:val="es-EC"/>
        </w:rPr>
        <w:t>”</w:t>
      </w:r>
      <w:r>
        <w:rPr>
          <w:lang w:val="es-EC"/>
        </w:rPr>
        <w:t>, según los docentes</w:t>
      </w:r>
      <w:r w:rsidR="00637DD6">
        <w:rPr>
          <w:lang w:val="es-EC"/>
        </w:rPr>
        <w:t xml:space="preserve"> se usan para enseñar palabras y frases que los estudiantes pueden </w:t>
      </w:r>
      <w:r w:rsidR="00F76E95">
        <w:rPr>
          <w:lang w:val="es-EC"/>
        </w:rPr>
        <w:t>recordar como mucha más facilidad para luego integrarlas en sus</w:t>
      </w:r>
      <w:r w:rsidR="00637DD6">
        <w:rPr>
          <w:lang w:val="es-EC"/>
        </w:rPr>
        <w:t xml:space="preserve"> escritos, </w:t>
      </w:r>
      <w:r w:rsidR="00995E3A">
        <w:rPr>
          <w:lang w:val="es-EC"/>
        </w:rPr>
        <w:t xml:space="preserve">estas </w:t>
      </w:r>
      <w:r w:rsidR="00F76E95">
        <w:rPr>
          <w:lang w:val="es-EC"/>
        </w:rPr>
        <w:t xml:space="preserve">muchas </w:t>
      </w:r>
      <w:r w:rsidR="00995E3A">
        <w:rPr>
          <w:lang w:val="es-EC"/>
        </w:rPr>
        <w:t>veces son presentadas en diapositivas con animaciones y transiciones</w:t>
      </w:r>
      <w:r w:rsidR="00F76E95">
        <w:rPr>
          <w:lang w:val="es-EC"/>
        </w:rPr>
        <w:t xml:space="preserve"> para volverlas más dinámicas; </w:t>
      </w:r>
      <w:r w:rsidR="00637DD6">
        <w:rPr>
          <w:lang w:val="es-EC"/>
        </w:rPr>
        <w:t xml:space="preserve">de forma similar los libros </w:t>
      </w:r>
      <w:r w:rsidR="00F76E95">
        <w:rPr>
          <w:lang w:val="es-EC"/>
        </w:rPr>
        <w:t xml:space="preserve">se emplean para </w:t>
      </w:r>
      <w:r w:rsidR="00637DD6">
        <w:rPr>
          <w:lang w:val="es-EC"/>
        </w:rPr>
        <w:t xml:space="preserve">mostrar </w:t>
      </w:r>
      <w:r w:rsidR="00F76E95">
        <w:rPr>
          <w:lang w:val="es-EC"/>
        </w:rPr>
        <w:t xml:space="preserve">y explicar </w:t>
      </w:r>
      <w:r w:rsidR="00637DD6">
        <w:rPr>
          <w:lang w:val="es-EC"/>
        </w:rPr>
        <w:t>reglas gramaticales</w:t>
      </w:r>
      <w:r w:rsidR="00F76E95">
        <w:rPr>
          <w:lang w:val="es-EC"/>
        </w:rPr>
        <w:t xml:space="preserve"> mientras que las </w:t>
      </w:r>
      <w:r>
        <w:rPr>
          <w:lang w:val="es-EC"/>
        </w:rPr>
        <w:t>guías</w:t>
      </w:r>
      <w:r w:rsidR="00F76E95">
        <w:rPr>
          <w:lang w:val="es-EC"/>
        </w:rPr>
        <w:t xml:space="preserve"> de los docentes son utilizadas para orientar a los estudiantes sobre los pasos  </w:t>
      </w:r>
      <w:r w:rsidR="00F76E95">
        <w:rPr>
          <w:lang w:val="es-EC"/>
        </w:rPr>
        <w:lastRenderedPageBreak/>
        <w:t xml:space="preserve">que deben seguir al desarrollar y estructurar sus escritos, ya sean oraciones, párrafos, cartas o ensayos, etc.  </w:t>
      </w:r>
    </w:p>
    <w:p w14:paraId="65569F98" w14:textId="08BE5AB2" w:rsidR="002053EA" w:rsidRDefault="00F76E95" w:rsidP="00165659">
      <w:pPr>
        <w:pStyle w:val="APPASEPTIMAEDICIN"/>
        <w:spacing w:after="120" w:line="360" w:lineRule="auto"/>
        <w:ind w:firstLine="0"/>
        <w:jc w:val="both"/>
        <w:rPr>
          <w:lang w:val="es-EC"/>
        </w:rPr>
      </w:pPr>
      <w:r>
        <w:rPr>
          <w:lang w:val="es-EC"/>
        </w:rPr>
        <w:t xml:space="preserve">Por otro </w:t>
      </w:r>
      <w:r w:rsidR="00525673">
        <w:rPr>
          <w:lang w:val="es-EC"/>
        </w:rPr>
        <w:t>lado, los</w:t>
      </w:r>
      <w:r>
        <w:rPr>
          <w:lang w:val="es-EC"/>
        </w:rPr>
        <w:t xml:space="preserve"> docentes mencionaron emplear </w:t>
      </w:r>
      <w:r w:rsidR="007534AC" w:rsidRPr="00165659">
        <w:rPr>
          <w:lang w:val="es-EC"/>
        </w:rPr>
        <w:t xml:space="preserve">plataformas </w:t>
      </w:r>
      <w:r w:rsidR="00525673">
        <w:rPr>
          <w:lang w:val="es-EC"/>
        </w:rPr>
        <w:t>online</w:t>
      </w:r>
      <w:r w:rsidR="007534AC" w:rsidRPr="00165659">
        <w:rPr>
          <w:lang w:val="es-EC"/>
        </w:rPr>
        <w:t xml:space="preserve"> como </w:t>
      </w:r>
      <w:r w:rsidR="009B5860">
        <w:rPr>
          <w:lang w:val="es-EC"/>
        </w:rPr>
        <w:t>“</w:t>
      </w:r>
      <w:r w:rsidR="007534AC" w:rsidRPr="00165659">
        <w:rPr>
          <w:lang w:val="es-EC"/>
        </w:rPr>
        <w:t>Grammarly</w:t>
      </w:r>
      <w:r w:rsidR="009B5860">
        <w:rPr>
          <w:lang w:val="es-EC"/>
        </w:rPr>
        <w:t>”</w:t>
      </w:r>
      <w:r w:rsidR="007534AC" w:rsidRPr="00165659">
        <w:rPr>
          <w:lang w:val="es-EC"/>
        </w:rPr>
        <w:t xml:space="preserve"> y </w:t>
      </w:r>
      <w:r w:rsidR="009B5860">
        <w:rPr>
          <w:lang w:val="es-EC"/>
        </w:rPr>
        <w:t>“</w:t>
      </w:r>
      <w:r w:rsidR="007534AC" w:rsidRPr="00165659">
        <w:rPr>
          <w:lang w:val="es-EC"/>
        </w:rPr>
        <w:t>Boomwriter</w:t>
      </w:r>
      <w:r w:rsidR="009B5860">
        <w:rPr>
          <w:lang w:val="es-EC"/>
        </w:rPr>
        <w:t>”</w:t>
      </w:r>
      <w:r w:rsidR="007534AC" w:rsidRPr="00165659">
        <w:rPr>
          <w:lang w:val="es-EC"/>
        </w:rPr>
        <w:t>, así como</w:t>
      </w:r>
      <w:r w:rsidR="00525673">
        <w:rPr>
          <w:lang w:val="es-EC"/>
        </w:rPr>
        <w:t xml:space="preserve"> recursos multimedia</w:t>
      </w:r>
      <w:r w:rsidR="00FE0789">
        <w:rPr>
          <w:lang w:val="es-EC"/>
        </w:rPr>
        <w:t xml:space="preserve">, </w:t>
      </w:r>
      <w:r w:rsidR="007534AC" w:rsidRPr="00165659">
        <w:rPr>
          <w:lang w:val="es-EC"/>
        </w:rPr>
        <w:t>diapositivas</w:t>
      </w:r>
      <w:r w:rsidR="00525673">
        <w:rPr>
          <w:lang w:val="es-EC"/>
        </w:rPr>
        <w:t>,</w:t>
      </w:r>
      <w:r w:rsidR="007534AC" w:rsidRPr="00165659">
        <w:rPr>
          <w:lang w:val="es-EC"/>
        </w:rPr>
        <w:t xml:space="preserve"> vídeos de YouTube y TikTok.</w:t>
      </w:r>
      <w:r w:rsidR="002053EA">
        <w:rPr>
          <w:lang w:val="es-EC"/>
        </w:rPr>
        <w:t xml:space="preserve"> </w:t>
      </w:r>
      <w:r w:rsidR="00525673">
        <w:rPr>
          <w:lang w:val="es-EC"/>
        </w:rPr>
        <w:t xml:space="preserve">Las plataformas online son principalmente utilizadas por los estudiantes para </w:t>
      </w:r>
      <w:r w:rsidR="00721AE3">
        <w:rPr>
          <w:lang w:val="es-EC"/>
        </w:rPr>
        <w:t xml:space="preserve">practicar o </w:t>
      </w:r>
      <w:r w:rsidR="00525673">
        <w:rPr>
          <w:lang w:val="es-EC"/>
        </w:rPr>
        <w:t>corregir sus escritos, dado que estas tienen la función de corregir palabras, expresiones y estructuras gramaticales complejas, lo cual l</w:t>
      </w:r>
      <w:r w:rsidR="00721AE3">
        <w:rPr>
          <w:lang w:val="es-EC"/>
        </w:rPr>
        <w:t>a</w:t>
      </w:r>
      <w:r w:rsidR="00525673">
        <w:rPr>
          <w:lang w:val="es-EC"/>
        </w:rPr>
        <w:t xml:space="preserve">s vuelve herramientas </w:t>
      </w:r>
      <w:r w:rsidR="00721AE3">
        <w:rPr>
          <w:lang w:val="es-EC"/>
        </w:rPr>
        <w:t xml:space="preserve">versátiles </w:t>
      </w:r>
      <w:r w:rsidR="00525673">
        <w:rPr>
          <w:lang w:val="es-EC"/>
        </w:rPr>
        <w:t>para practicar</w:t>
      </w:r>
      <w:r w:rsidR="00721AE3">
        <w:rPr>
          <w:lang w:val="es-EC"/>
        </w:rPr>
        <w:t xml:space="preserve"> las escritura de forma autónoma</w:t>
      </w:r>
      <w:r w:rsidR="00BC67FB">
        <w:rPr>
          <w:lang w:val="es-EC"/>
        </w:rPr>
        <w:t>;</w:t>
      </w:r>
      <w:r w:rsidR="00525673">
        <w:rPr>
          <w:lang w:val="es-EC"/>
        </w:rPr>
        <w:t xml:space="preserve"> en cambio, los recursos multimedia al igual que los materiales tradicionales se emplean para </w:t>
      </w:r>
      <w:r w:rsidR="00721AE3">
        <w:rPr>
          <w:lang w:val="es-EC"/>
        </w:rPr>
        <w:t>explicar reglas gramaticales, tiempos verbales y expresiones</w:t>
      </w:r>
      <w:r w:rsidR="00525673">
        <w:rPr>
          <w:lang w:val="es-EC"/>
        </w:rPr>
        <w:t xml:space="preserve">, pero con una mayor ventaja, </w:t>
      </w:r>
      <w:r w:rsidR="00721AE3">
        <w:rPr>
          <w:lang w:val="es-EC"/>
        </w:rPr>
        <w:t xml:space="preserve">puesto que </w:t>
      </w:r>
      <w:r w:rsidR="00525673">
        <w:rPr>
          <w:lang w:val="es-EC"/>
        </w:rPr>
        <w:t>a los estudiantes los atraen más los videos</w:t>
      </w:r>
      <w:r w:rsidR="00721AE3">
        <w:rPr>
          <w:lang w:val="es-EC"/>
        </w:rPr>
        <w:t xml:space="preserve"> educativos de las redes sociales</w:t>
      </w:r>
      <w:r w:rsidR="00525673">
        <w:rPr>
          <w:lang w:val="es-EC"/>
        </w:rPr>
        <w:t xml:space="preserve"> que los</w:t>
      </w:r>
      <w:r w:rsidR="00721AE3">
        <w:rPr>
          <w:lang w:val="es-EC"/>
        </w:rPr>
        <w:t xml:space="preserve"> contenidos presentados en los</w:t>
      </w:r>
      <w:r w:rsidR="00525673">
        <w:rPr>
          <w:lang w:val="es-EC"/>
        </w:rPr>
        <w:t xml:space="preserve"> libros</w:t>
      </w:r>
      <w:r w:rsidR="00BC67FB">
        <w:rPr>
          <w:lang w:val="es-EC"/>
        </w:rPr>
        <w:t xml:space="preserve"> o en las guías</w:t>
      </w:r>
      <w:r w:rsidR="00721AE3">
        <w:rPr>
          <w:lang w:val="es-EC"/>
        </w:rPr>
        <w:t>.</w:t>
      </w:r>
    </w:p>
    <w:p w14:paraId="741BF713" w14:textId="3498DFCB" w:rsidR="006A6365" w:rsidRDefault="00C24B08" w:rsidP="006A6365">
      <w:pPr>
        <w:pStyle w:val="APPASEPTIMAEDICIN"/>
        <w:spacing w:after="120" w:line="360" w:lineRule="auto"/>
        <w:ind w:firstLine="0"/>
        <w:jc w:val="both"/>
        <w:rPr>
          <w:lang w:val="es-EC"/>
        </w:rPr>
      </w:pPr>
      <w:r>
        <w:rPr>
          <w:lang w:val="es-EC"/>
        </w:rPr>
        <w:t xml:space="preserve">La relevancia de los materiales tradicionales y digitales en el desarrollo de las habilidades de escritura en los estudiantes recae principalmente en </w:t>
      </w:r>
      <w:r w:rsidR="00BC67FB">
        <w:rPr>
          <w:lang w:val="es-EC"/>
        </w:rPr>
        <w:t>su función para tra</w:t>
      </w:r>
      <w:r w:rsidR="00BC67FB" w:rsidRPr="00582ED3">
        <w:rPr>
          <w:lang w:val="es-EC"/>
        </w:rPr>
        <w:t xml:space="preserve">nsformar la manera en que los estudiantes son instruidos para desarrollar </w:t>
      </w:r>
      <w:r w:rsidR="00582ED3" w:rsidRPr="00582ED3">
        <w:rPr>
          <w:lang w:val="es-EC"/>
        </w:rPr>
        <w:t>esta habilidad productiva</w:t>
      </w:r>
      <w:r w:rsidR="00BC67FB" w:rsidRPr="00582ED3">
        <w:rPr>
          <w:lang w:val="es-EC"/>
        </w:rPr>
        <w:t xml:space="preserve">. </w:t>
      </w:r>
      <w:r w:rsidR="00582ED3" w:rsidRPr="00582ED3">
        <w:rPr>
          <w:lang w:val="es-EC"/>
        </w:rPr>
        <w:t xml:space="preserve"> De acuerdo con Bora </w:t>
      </w:r>
      <w:r w:rsidR="00582ED3">
        <w:rPr>
          <w:lang w:val="es-EC"/>
        </w:rPr>
        <w:t>(</w:t>
      </w:r>
      <w:r w:rsidR="00582ED3" w:rsidRPr="00582ED3">
        <w:rPr>
          <w:lang w:val="es-EC"/>
        </w:rPr>
        <w:t>2023)</w:t>
      </w:r>
      <w:r w:rsidR="00907A8D">
        <w:rPr>
          <w:lang w:val="es-EC"/>
        </w:rPr>
        <w:t xml:space="preserve"> y </w:t>
      </w:r>
      <w:r w:rsidR="00907A8D">
        <w:rPr>
          <w:noProof/>
        </w:rPr>
        <w:t>Fitria (2024)</w:t>
      </w:r>
      <w:r w:rsidR="00582ED3">
        <w:rPr>
          <w:lang w:val="es-EC"/>
        </w:rPr>
        <w:t xml:space="preserve">, </w:t>
      </w:r>
      <w:r w:rsidR="00582ED3" w:rsidRPr="00582ED3">
        <w:rPr>
          <w:lang w:val="es-EC"/>
        </w:rPr>
        <w:t xml:space="preserve">el </w:t>
      </w:r>
      <w:r w:rsidR="00582ED3">
        <w:rPr>
          <w:lang w:val="es-EC"/>
        </w:rPr>
        <w:t xml:space="preserve">desarrollo efectivo de </w:t>
      </w:r>
      <w:r w:rsidR="00582ED3" w:rsidRPr="00BC67FB">
        <w:rPr>
          <w:lang w:val="es-EC"/>
        </w:rPr>
        <w:t xml:space="preserve">habilidades de escritura </w:t>
      </w:r>
      <w:r w:rsidR="00582ED3">
        <w:rPr>
          <w:lang w:val="es-EC"/>
        </w:rPr>
        <w:t>es indispensable</w:t>
      </w:r>
      <w:r w:rsidR="00BC67FB" w:rsidRPr="00BC67FB">
        <w:rPr>
          <w:lang w:val="es-EC"/>
        </w:rPr>
        <w:t xml:space="preserve"> para los estudiantes de idiomas</w:t>
      </w:r>
      <w:r w:rsidR="00907A8D">
        <w:rPr>
          <w:lang w:val="es-EC"/>
        </w:rPr>
        <w:t xml:space="preserve">, fortalezcan </w:t>
      </w:r>
      <w:r w:rsidR="00907A8D" w:rsidRPr="00BC67FB">
        <w:rPr>
          <w:lang w:val="es-EC"/>
        </w:rPr>
        <w:t>la</w:t>
      </w:r>
      <w:r w:rsidR="00BC67FB" w:rsidRPr="00BC67FB">
        <w:rPr>
          <w:lang w:val="es-EC"/>
        </w:rPr>
        <w:t xml:space="preserve"> creatividad y el pensamiento crítico, al tiempo que </w:t>
      </w:r>
      <w:r w:rsidR="00907A8D">
        <w:rPr>
          <w:lang w:val="es-EC"/>
        </w:rPr>
        <w:t>mejoran</w:t>
      </w:r>
      <w:r w:rsidR="00BC67FB" w:rsidRPr="00BC67FB">
        <w:rPr>
          <w:lang w:val="es-EC"/>
        </w:rPr>
        <w:t xml:space="preserve"> la expresión eficaz de ideas, emociones y experiencias a través de un lenguaje escrito coherente. </w:t>
      </w:r>
    </w:p>
    <w:p w14:paraId="6D2F85B0" w14:textId="4E1320B9" w:rsidR="00EA154D" w:rsidRPr="00EA154D" w:rsidRDefault="00EA154D" w:rsidP="00165659">
      <w:pPr>
        <w:pStyle w:val="APPASEPTIMAEDICIN"/>
        <w:spacing w:after="120" w:line="360" w:lineRule="auto"/>
        <w:ind w:firstLine="0"/>
        <w:jc w:val="both"/>
        <w:rPr>
          <w:bCs w:val="0"/>
        </w:rPr>
      </w:pPr>
      <w:r w:rsidRPr="00EA154D">
        <w:rPr>
          <w:bCs w:val="0"/>
        </w:rPr>
        <w:t>Por</w:t>
      </w:r>
      <w:r w:rsidR="00F554C0">
        <w:rPr>
          <w:bCs w:val="0"/>
        </w:rPr>
        <w:t xml:space="preserve"> tal motivo</w:t>
      </w:r>
      <w:r w:rsidRPr="00EA154D">
        <w:rPr>
          <w:bCs w:val="0"/>
        </w:rPr>
        <w:t xml:space="preserve">, </w:t>
      </w:r>
      <w:r w:rsidR="00F554C0" w:rsidRPr="00F554C0">
        <w:t xml:space="preserve">los docentes seleccionan cuidadosamente los materiales más adecuados para potenciar las habilidades de escritura de los estudiantes. Buscan un equilibrio entre estos recursos que </w:t>
      </w:r>
      <w:r w:rsidR="00F554C0">
        <w:t>facilite</w:t>
      </w:r>
      <w:r w:rsidR="00F554C0" w:rsidRPr="00F554C0">
        <w:t xml:space="preserve"> maximizar su beneficio al integrarlos en las actividades de escritura planificadas en sus </w:t>
      </w:r>
      <w:r w:rsidR="00F554C0">
        <w:t xml:space="preserve">planes de </w:t>
      </w:r>
      <w:r w:rsidR="00F554C0" w:rsidRPr="00F554C0">
        <w:t>clases.</w:t>
      </w:r>
    </w:p>
    <w:p w14:paraId="7CF57D94" w14:textId="73505DE8" w:rsidR="007534AC" w:rsidRPr="00B01DC6" w:rsidRDefault="00F56276" w:rsidP="00165659">
      <w:pPr>
        <w:pStyle w:val="APPASEPTIMAEDICIN"/>
        <w:spacing w:after="120" w:line="360" w:lineRule="auto"/>
        <w:ind w:firstLine="0"/>
        <w:jc w:val="both"/>
        <w:rPr>
          <w:i/>
          <w:iCs/>
          <w:lang w:val="es-EC"/>
        </w:rPr>
      </w:pPr>
      <w:r w:rsidRPr="00B01DC6">
        <w:rPr>
          <w:i/>
          <w:iCs/>
          <w:lang w:val="es-EC"/>
        </w:rPr>
        <w:t xml:space="preserve">Métodos </w:t>
      </w:r>
      <w:r w:rsidR="00D01A87" w:rsidRPr="00B01DC6">
        <w:rPr>
          <w:i/>
          <w:iCs/>
          <w:lang w:val="es-EC"/>
        </w:rPr>
        <w:t>de evaluación</w:t>
      </w:r>
      <w:r w:rsidR="007534AC" w:rsidRPr="00B01DC6">
        <w:rPr>
          <w:i/>
          <w:iCs/>
          <w:lang w:val="es-EC"/>
        </w:rPr>
        <w:t xml:space="preserve"> </w:t>
      </w:r>
    </w:p>
    <w:p w14:paraId="27B20F69" w14:textId="5DF80A84" w:rsidR="007534AC" w:rsidRPr="00165659" w:rsidRDefault="007534AC" w:rsidP="003B5B5F">
      <w:pPr>
        <w:pStyle w:val="APPASEPTIMAEDICIN"/>
        <w:spacing w:after="120" w:line="360" w:lineRule="auto"/>
        <w:ind w:firstLine="0"/>
        <w:jc w:val="both"/>
        <w:rPr>
          <w:lang w:val="es-EC"/>
        </w:rPr>
      </w:pPr>
      <w:r w:rsidRPr="00165659">
        <w:rPr>
          <w:lang w:val="es-EC"/>
        </w:rPr>
        <w:t xml:space="preserve">Los profesores sugirieron que la evaluación del progreso de la escritura es un proceso continuo y multifacético, que combina diversas herramientas de evaluación y la observación del progreso de los alumnos. Este enfoque coincide con los hallazgos de Hincapié y Araujo (2021), </w:t>
      </w:r>
      <w:r w:rsidR="00B406BA">
        <w:rPr>
          <w:lang w:val="es-EC"/>
        </w:rPr>
        <w:t xml:space="preserve">las </w:t>
      </w:r>
      <w:r w:rsidRPr="00165659">
        <w:rPr>
          <w:lang w:val="es-EC"/>
        </w:rPr>
        <w:t>evaluaciones deben ser flexibles y centrarse en objetivos de aprendizaje específicos. La confianza de los profesores en los materiales didácticos para mejorar el rendimiento académico en la escritura también coincide con los hallazgos de algunos autores (</w:t>
      </w:r>
      <w:r w:rsidR="00B406BA" w:rsidRPr="00B406BA">
        <w:rPr>
          <w:lang w:val="es-EC"/>
        </w:rPr>
        <w:t>Carranza and Badilla</w:t>
      </w:r>
      <w:r w:rsidR="00B406BA">
        <w:rPr>
          <w:lang w:val="es-EC"/>
        </w:rPr>
        <w:t xml:space="preserve">, </w:t>
      </w:r>
      <w:r w:rsidR="00B406BA" w:rsidRPr="00B406BA">
        <w:rPr>
          <w:lang w:val="es-EC"/>
        </w:rPr>
        <w:t>2022</w:t>
      </w:r>
      <w:r w:rsidR="00B406BA">
        <w:rPr>
          <w:lang w:val="es-EC"/>
        </w:rPr>
        <w:t xml:space="preserve">; </w:t>
      </w:r>
      <w:r w:rsidRPr="00165659">
        <w:rPr>
          <w:lang w:val="es-EC"/>
        </w:rPr>
        <w:t>Mora y Lescay, 2024)</w:t>
      </w:r>
      <w:r w:rsidR="00B406BA">
        <w:rPr>
          <w:lang w:val="es-EC"/>
        </w:rPr>
        <w:t xml:space="preserve">, </w:t>
      </w:r>
      <w:r w:rsidRPr="00165659">
        <w:rPr>
          <w:lang w:val="es-EC"/>
        </w:rPr>
        <w:t>los materiales pedagógicos bien diseñados pueden generar resultados sólidos en las habilidades de escritura de los estudiantes.</w:t>
      </w:r>
    </w:p>
    <w:p w14:paraId="0B96CB76" w14:textId="2C058DD5" w:rsidR="007516A2" w:rsidRPr="00165659" w:rsidRDefault="00C628D6" w:rsidP="00165659">
      <w:pPr>
        <w:spacing w:after="120" w:line="360" w:lineRule="auto"/>
        <w:jc w:val="both"/>
        <w:rPr>
          <w:noProof/>
          <w14:ligatures w14:val="standardContextual"/>
        </w:rPr>
      </w:pPr>
      <w:r>
        <w:rPr>
          <w:noProof/>
          <w14:ligatures w14:val="standardContextual"/>
        </w:rPr>
        <w:lastRenderedPageBreak/>
        <w:drawing>
          <wp:inline distT="0" distB="0" distL="0" distR="0" wp14:anchorId="4BF86532" wp14:editId="6CBD0F6C">
            <wp:extent cx="5895340" cy="2414270"/>
            <wp:effectExtent l="0" t="0" r="0" b="5080"/>
            <wp:docPr id="9085948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5340" cy="2414270"/>
                    </a:xfrm>
                    <a:prstGeom prst="rect">
                      <a:avLst/>
                    </a:prstGeom>
                    <a:noFill/>
                  </pic:spPr>
                </pic:pic>
              </a:graphicData>
            </a:graphic>
          </wp:inline>
        </w:drawing>
      </w:r>
    </w:p>
    <w:p w14:paraId="63EE02C2" w14:textId="77777777" w:rsidR="007534AC" w:rsidRPr="00165659" w:rsidRDefault="007534AC" w:rsidP="00165659">
      <w:pPr>
        <w:pStyle w:val="APPASEPTIMAEDICIN"/>
        <w:spacing w:before="240" w:after="120" w:line="360" w:lineRule="auto"/>
        <w:ind w:firstLine="0"/>
        <w:jc w:val="center"/>
        <w:rPr>
          <w:sz w:val="20"/>
          <w:szCs w:val="20"/>
          <w:lang w:val="es-EC"/>
        </w:rPr>
      </w:pPr>
      <w:r w:rsidRPr="00165659">
        <w:rPr>
          <w:sz w:val="20"/>
          <w:szCs w:val="20"/>
          <w:lang w:val="es-EC"/>
        </w:rPr>
        <w:t>Gráfico 1. Eficacia de los materiales didácticos en la enseñanza de la expresión escrita.</w:t>
      </w:r>
    </w:p>
    <w:p w14:paraId="302F08F9" w14:textId="53AEAC7E" w:rsidR="007534AC" w:rsidRPr="00165659" w:rsidRDefault="007534AC" w:rsidP="00165659">
      <w:pPr>
        <w:pStyle w:val="APPASEPTIMAEDICIN"/>
        <w:spacing w:before="240" w:after="120" w:line="360" w:lineRule="auto"/>
        <w:ind w:firstLine="0"/>
        <w:jc w:val="both"/>
        <w:rPr>
          <w:lang w:val="es-EC"/>
        </w:rPr>
      </w:pPr>
      <w:r w:rsidRPr="00165659">
        <w:rPr>
          <w:lang w:val="es-EC"/>
        </w:rPr>
        <w:t>Los resultados de</w:t>
      </w:r>
      <w:r w:rsidR="00856E86">
        <w:rPr>
          <w:lang w:val="es-EC"/>
        </w:rPr>
        <w:t>l Gráfico</w:t>
      </w:r>
      <w:r w:rsidRPr="00165659">
        <w:rPr>
          <w:lang w:val="es-EC"/>
        </w:rPr>
        <w:t xml:space="preserve"> 1 indican que los profesores de inglés valoran de forma diferente los materiales didácticos, tanto tradicionales como digitales. En concreto, los libros de texto y los cuadernos de ejercicios son considerados eficaces por el 75% de los encuestados, mientras que el 50% considera que las guías del profesor son </w:t>
      </w:r>
      <w:r w:rsidR="00856E86">
        <w:rPr>
          <w:lang w:val="es-EC"/>
        </w:rPr>
        <w:t>“</w:t>
      </w:r>
      <w:r w:rsidRPr="00165659">
        <w:rPr>
          <w:lang w:val="es-EC"/>
        </w:rPr>
        <w:t>ligeramente eficaces</w:t>
      </w:r>
      <w:r w:rsidR="00856E86">
        <w:rPr>
          <w:lang w:val="es-EC"/>
        </w:rPr>
        <w:t>”</w:t>
      </w:r>
      <w:r w:rsidRPr="00165659">
        <w:rPr>
          <w:lang w:val="es-EC"/>
        </w:rPr>
        <w:t xml:space="preserve">. Es decir, los materiales tradicionales siguen proporcionando una base sólida para la enseñanza de la escritura. Saud (2022) sugiere que los libros de texto son un material extremadamente útil preparado para el proceso de enseñanza y aprendizaje, que proporciona información sobre un tema específico y se utiliza en la educación formal en un nivel o clase concretos para ayudar a los estudiantes a aprender la lengua meta para aplicarla en situaciones de la vida real. </w:t>
      </w:r>
    </w:p>
    <w:p w14:paraId="177815F8" w14:textId="4E2FC078" w:rsidR="007534AC" w:rsidRPr="00165659" w:rsidRDefault="007534AC" w:rsidP="00CD2148">
      <w:pPr>
        <w:pStyle w:val="APPASEPTIMAEDICIN"/>
        <w:spacing w:after="120" w:line="360" w:lineRule="auto"/>
        <w:ind w:firstLine="0"/>
        <w:jc w:val="both"/>
        <w:rPr>
          <w:noProof/>
          <w:lang w:val="es-EC"/>
        </w:rPr>
      </w:pPr>
      <w:r w:rsidRPr="00165659">
        <w:rPr>
          <w:lang w:val="es-EC"/>
        </w:rPr>
        <w:t>Sin embargo, la valoración de las guías del profesor presenta una discrepancia, a pesar de su importancia, no son percibidas como eficaces por los educadores.</w:t>
      </w:r>
      <w:r w:rsidR="00CD2148">
        <w:rPr>
          <w:lang w:val="es-EC"/>
        </w:rPr>
        <w:t xml:space="preserve"> </w:t>
      </w:r>
      <w:r w:rsidR="00CD2148" w:rsidRPr="00CD2148">
        <w:rPr>
          <w:lang w:val="es-EC"/>
        </w:rPr>
        <w:t>A diferencia de</w:t>
      </w:r>
      <w:r w:rsidR="00B406BA" w:rsidRPr="00CD2148">
        <w:rPr>
          <w:lang w:val="es-EC"/>
        </w:rPr>
        <w:t xml:space="preserve"> </w:t>
      </w:r>
      <w:r w:rsidR="00CD2148" w:rsidRPr="00CD2148">
        <w:rPr>
          <w:lang w:val="es-EC"/>
        </w:rPr>
        <w:t xml:space="preserve">los resultados de </w:t>
      </w:r>
      <w:r w:rsidR="00B406BA" w:rsidRPr="00CD2148">
        <w:rPr>
          <w:noProof/>
          <w:lang w:val="es-EC"/>
        </w:rPr>
        <w:t xml:space="preserve">Al-Maali </w:t>
      </w:r>
      <w:r w:rsidR="00CD2148" w:rsidRPr="00CD2148">
        <w:rPr>
          <w:noProof/>
          <w:lang w:val="es-EC"/>
        </w:rPr>
        <w:t>y</w:t>
      </w:r>
      <w:r w:rsidR="00B406BA" w:rsidRPr="00CD2148">
        <w:rPr>
          <w:noProof/>
          <w:lang w:val="es-EC"/>
        </w:rPr>
        <w:t xml:space="preserve"> Siddiek (2022)</w:t>
      </w:r>
      <w:r w:rsidR="00CD2148" w:rsidRPr="00CD2148">
        <w:rPr>
          <w:noProof/>
          <w:lang w:val="es-EC"/>
        </w:rPr>
        <w:t>, Abouyassine (2023), donde se exponque que la</w:t>
      </w:r>
      <w:r w:rsidR="00CD2148">
        <w:rPr>
          <w:noProof/>
          <w:lang w:val="es-EC"/>
        </w:rPr>
        <w:t xml:space="preserve">s guias de los docentes son recursos didacticos indispensables para los docentes, dado  que proporcionan actividades y estrategias que apoyan el desarrollo optimo de las clases de inglés. </w:t>
      </w:r>
      <w:r w:rsidRPr="00165659">
        <w:rPr>
          <w:lang w:val="es-EC"/>
        </w:rPr>
        <w:t xml:space="preserve">Esta diferencia podría estar relacionada con la falta de actualización o adaptación de </w:t>
      </w:r>
      <w:r w:rsidR="00CD2148">
        <w:rPr>
          <w:lang w:val="es-EC"/>
        </w:rPr>
        <w:t xml:space="preserve">las </w:t>
      </w:r>
      <w:r w:rsidRPr="00165659">
        <w:rPr>
          <w:lang w:val="es-EC"/>
        </w:rPr>
        <w:t>guías</w:t>
      </w:r>
      <w:r w:rsidR="00856E86">
        <w:rPr>
          <w:lang w:val="es-EC"/>
        </w:rPr>
        <w:t>,</w:t>
      </w:r>
      <w:r w:rsidRPr="00165659">
        <w:rPr>
          <w:lang w:val="es-EC"/>
        </w:rPr>
        <w:t xml:space="preserve"> </w:t>
      </w:r>
      <w:r w:rsidR="00CD2148">
        <w:rPr>
          <w:lang w:val="es-EC"/>
        </w:rPr>
        <w:t>que emplean los docentes entrevistados</w:t>
      </w:r>
      <w:r w:rsidR="00856E86">
        <w:rPr>
          <w:lang w:val="es-EC"/>
        </w:rPr>
        <w:t>,</w:t>
      </w:r>
      <w:r w:rsidR="00CD2148">
        <w:rPr>
          <w:lang w:val="es-EC"/>
        </w:rPr>
        <w:t xml:space="preserve"> </w:t>
      </w:r>
      <w:r w:rsidRPr="00165659">
        <w:rPr>
          <w:lang w:val="es-EC"/>
        </w:rPr>
        <w:t xml:space="preserve">a las necesidades </w:t>
      </w:r>
      <w:r w:rsidR="003C5C1D" w:rsidRPr="00165659">
        <w:rPr>
          <w:lang w:val="es-EC"/>
        </w:rPr>
        <w:t>actuales</w:t>
      </w:r>
      <w:r w:rsidRPr="00165659">
        <w:rPr>
          <w:lang w:val="es-EC"/>
        </w:rPr>
        <w:t xml:space="preserve"> de los estudiantes</w:t>
      </w:r>
      <w:r w:rsidR="003C5C1D">
        <w:rPr>
          <w:lang w:val="es-EC"/>
        </w:rPr>
        <w:t xml:space="preserve"> en su proceso de aprendizaje</w:t>
      </w:r>
      <w:r w:rsidRPr="00165659">
        <w:rPr>
          <w:lang w:val="es-EC"/>
        </w:rPr>
        <w:t xml:space="preserve">.  </w:t>
      </w:r>
    </w:p>
    <w:p w14:paraId="4C7CA1E5" w14:textId="7EEF0E62" w:rsidR="0013157B" w:rsidRDefault="007534AC" w:rsidP="00E64708">
      <w:pPr>
        <w:pStyle w:val="APPASEPTIMAEDICIN"/>
        <w:spacing w:before="240" w:after="120" w:line="360" w:lineRule="auto"/>
        <w:ind w:firstLine="0"/>
        <w:jc w:val="both"/>
        <w:rPr>
          <w:lang w:val="es-EC"/>
        </w:rPr>
      </w:pPr>
      <w:r w:rsidRPr="00165659">
        <w:rPr>
          <w:lang w:val="es-EC"/>
        </w:rPr>
        <w:t xml:space="preserve">Por otro lado, los recursos multimedia y las plataformas en línea están ganando terreno en las aulas. Un 50% de los profesores considera que los recursos multimedia son </w:t>
      </w:r>
      <w:r w:rsidR="00CD2148">
        <w:rPr>
          <w:lang w:val="es-EC"/>
        </w:rPr>
        <w:t>“</w:t>
      </w:r>
      <w:r w:rsidRPr="00165659">
        <w:rPr>
          <w:lang w:val="es-EC"/>
        </w:rPr>
        <w:t>muy eficaces</w:t>
      </w:r>
      <w:r w:rsidR="00CD2148">
        <w:rPr>
          <w:lang w:val="es-EC"/>
        </w:rPr>
        <w:t>”</w:t>
      </w:r>
      <w:r w:rsidRPr="00165659">
        <w:rPr>
          <w:lang w:val="es-EC"/>
        </w:rPr>
        <w:t xml:space="preserve">, mientras que un 75% califica las plataformas en línea de </w:t>
      </w:r>
      <w:r w:rsidR="00CD2148">
        <w:rPr>
          <w:lang w:val="es-EC"/>
        </w:rPr>
        <w:t>“</w:t>
      </w:r>
      <w:r w:rsidRPr="00165659">
        <w:rPr>
          <w:lang w:val="es-EC"/>
        </w:rPr>
        <w:t>eficaces</w:t>
      </w:r>
      <w:r w:rsidR="00CD2148">
        <w:rPr>
          <w:lang w:val="es-EC"/>
        </w:rPr>
        <w:t>”</w:t>
      </w:r>
      <w:r w:rsidRPr="00165659">
        <w:rPr>
          <w:lang w:val="es-EC"/>
        </w:rPr>
        <w:t xml:space="preserve">, </w:t>
      </w:r>
      <w:r w:rsidR="003C5C1D" w:rsidRPr="00165659">
        <w:rPr>
          <w:lang w:val="es-EC"/>
        </w:rPr>
        <w:t>seguramente</w:t>
      </w:r>
      <w:r w:rsidRPr="00165659">
        <w:rPr>
          <w:lang w:val="es-EC"/>
        </w:rPr>
        <w:t xml:space="preserve"> porque son esenciales en la </w:t>
      </w:r>
      <w:r w:rsidRPr="00165659">
        <w:rPr>
          <w:lang w:val="es-EC"/>
        </w:rPr>
        <w:lastRenderedPageBreak/>
        <w:t xml:space="preserve">enseñanza de una segunda lengua, </w:t>
      </w:r>
      <w:r w:rsidR="00B01DC6">
        <w:rPr>
          <w:lang w:val="es-EC"/>
        </w:rPr>
        <w:t>tal como señala</w:t>
      </w:r>
      <w:r w:rsidR="007A043D">
        <w:rPr>
          <w:lang w:val="es-EC"/>
        </w:rPr>
        <w:t>n</w:t>
      </w:r>
      <w:r w:rsidR="00B01DC6">
        <w:rPr>
          <w:lang w:val="es-EC"/>
        </w:rPr>
        <w:t xml:space="preserve"> </w:t>
      </w:r>
      <w:r w:rsidR="00B01DC6" w:rsidRPr="007A043D">
        <w:rPr>
          <w:noProof/>
          <w:lang w:val="es-EC"/>
        </w:rPr>
        <w:t>Cárdenas (2019),</w:t>
      </w:r>
      <w:r w:rsidR="007A043D" w:rsidRPr="007A043D">
        <w:t xml:space="preserve"> </w:t>
      </w:r>
      <w:r w:rsidR="007A043D" w:rsidRPr="007A043D">
        <w:rPr>
          <w:noProof/>
          <w:lang w:val="es-EC"/>
        </w:rPr>
        <w:t>Selvarasu et al. (2021)</w:t>
      </w:r>
      <w:r w:rsidR="007A043D">
        <w:rPr>
          <w:noProof/>
          <w:lang w:val="es-EC"/>
        </w:rPr>
        <w:t xml:space="preserve">, </w:t>
      </w:r>
      <w:r w:rsidR="00E03BFB">
        <w:rPr>
          <w:noProof/>
          <w:lang w:val="es-EC"/>
        </w:rPr>
        <w:t xml:space="preserve"> </w:t>
      </w:r>
      <w:r w:rsidR="007A043D" w:rsidRPr="007A043D">
        <w:rPr>
          <w:noProof/>
          <w:lang w:val="es-EC"/>
        </w:rPr>
        <w:t>Arias et al. (2022)</w:t>
      </w:r>
      <w:r w:rsidR="007A043D">
        <w:rPr>
          <w:noProof/>
          <w:lang w:val="es-EC"/>
        </w:rPr>
        <w:t xml:space="preserve">, </w:t>
      </w:r>
      <w:r w:rsidR="00E03BFB">
        <w:rPr>
          <w:noProof/>
          <w:lang w:val="es-EC"/>
        </w:rPr>
        <w:t xml:space="preserve">y </w:t>
      </w:r>
      <w:r w:rsidR="00E03BFB" w:rsidRPr="007A043D">
        <w:rPr>
          <w:noProof/>
          <w:lang w:val="es-EC"/>
        </w:rPr>
        <w:t>Basantes</w:t>
      </w:r>
      <w:r w:rsidR="00E03BFB">
        <w:rPr>
          <w:noProof/>
          <w:lang w:val="es-EC"/>
        </w:rPr>
        <w:t xml:space="preserve"> et al. (2022), </w:t>
      </w:r>
      <w:r w:rsidR="00B01DC6">
        <w:rPr>
          <w:noProof/>
          <w:lang w:val="es-EC"/>
        </w:rPr>
        <w:t>l</w:t>
      </w:r>
      <w:r w:rsidR="007A043D">
        <w:rPr>
          <w:noProof/>
          <w:lang w:val="es-EC"/>
        </w:rPr>
        <w:t>as herramientas y materiales</w:t>
      </w:r>
      <w:r w:rsidR="00B01DC6">
        <w:rPr>
          <w:noProof/>
          <w:lang w:val="es-EC"/>
        </w:rPr>
        <w:t xml:space="preserve"> tecnologicos proveen a los estudiantes con </w:t>
      </w:r>
      <w:r w:rsidR="007A043D">
        <w:rPr>
          <w:noProof/>
          <w:lang w:val="es-EC"/>
        </w:rPr>
        <w:t xml:space="preserve">reccursos </w:t>
      </w:r>
      <w:r w:rsidR="00B01DC6">
        <w:rPr>
          <w:noProof/>
          <w:lang w:val="es-EC"/>
        </w:rPr>
        <w:t xml:space="preserve"> visuales y auditivos que apoyan un mejor entendimiento de palabras y sus significados, por ede, </w:t>
      </w:r>
      <w:r w:rsidRPr="00165659">
        <w:rPr>
          <w:lang w:val="es-EC"/>
        </w:rPr>
        <w:t xml:space="preserve">fomentar </w:t>
      </w:r>
      <w:r w:rsidR="00B01DC6">
        <w:rPr>
          <w:lang w:val="es-EC"/>
        </w:rPr>
        <w:t xml:space="preserve">emplear recursos tecnológicos en clases, puede fomentar </w:t>
      </w:r>
      <w:r w:rsidRPr="00165659">
        <w:rPr>
          <w:lang w:val="es-EC"/>
        </w:rPr>
        <w:t xml:space="preserve">la interacción comunicativa </w:t>
      </w:r>
      <w:r w:rsidR="00B01DC6">
        <w:rPr>
          <w:lang w:val="es-EC"/>
        </w:rPr>
        <w:t xml:space="preserve">de los </w:t>
      </w:r>
      <w:r w:rsidRPr="00165659">
        <w:rPr>
          <w:lang w:val="es-EC"/>
        </w:rPr>
        <w:t>alumnos</w:t>
      </w:r>
      <w:r w:rsidR="00B01DC6">
        <w:rPr>
          <w:lang w:val="es-EC"/>
        </w:rPr>
        <w:t xml:space="preserve">. </w:t>
      </w:r>
      <w:r w:rsidR="00ED5A7D" w:rsidRPr="00165659">
        <w:rPr>
          <w:lang w:val="es-EC"/>
        </w:rPr>
        <w:t>En definitiva,</w:t>
      </w:r>
      <w:r w:rsidR="00FB04A2" w:rsidRPr="00165659">
        <w:rPr>
          <w:lang w:val="es-EC"/>
        </w:rPr>
        <w:t xml:space="preserve"> los materiales tradicionales siguen siendo fundamentales en la enseñanza de la escritura</w:t>
      </w:r>
      <w:r w:rsidR="00ED5A7D" w:rsidRPr="00165659">
        <w:rPr>
          <w:lang w:val="es-EC"/>
        </w:rPr>
        <w:t>; no obstante,</w:t>
      </w:r>
      <w:r w:rsidR="00FB04A2" w:rsidRPr="00165659">
        <w:rPr>
          <w:lang w:val="es-EC"/>
        </w:rPr>
        <w:t xml:space="preserve"> los resultados sugieren que los materiales digitales están emergiendo como valiosos complementos que enriquecen el </w:t>
      </w:r>
      <w:r w:rsidR="00ED5A7D" w:rsidRPr="00165659">
        <w:rPr>
          <w:lang w:val="es-EC"/>
        </w:rPr>
        <w:t>desarrollo de la habilidad de escritura en los estudiantes</w:t>
      </w:r>
      <w:r w:rsidR="00FB04A2" w:rsidRPr="00165659">
        <w:rPr>
          <w:lang w:val="es-EC"/>
        </w:rPr>
        <w:t xml:space="preserve">. </w:t>
      </w:r>
    </w:p>
    <w:p w14:paraId="7B639024" w14:textId="430C47A5" w:rsidR="006436C7" w:rsidRPr="006436C7" w:rsidRDefault="00713B66" w:rsidP="006436C7">
      <w:pPr>
        <w:rPr>
          <w:lang w:val="es-EC"/>
        </w:rPr>
      </w:pPr>
      <w:r>
        <w:rPr>
          <w:noProof/>
          <w:lang w:val="es-EC"/>
        </w:rPr>
        <w:drawing>
          <wp:inline distT="0" distB="0" distL="0" distR="0" wp14:anchorId="0187E412" wp14:editId="7662B024">
            <wp:extent cx="5907405" cy="1938655"/>
            <wp:effectExtent l="0" t="0" r="0" b="4445"/>
            <wp:docPr id="4447729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7405" cy="1938655"/>
                    </a:xfrm>
                    <a:prstGeom prst="rect">
                      <a:avLst/>
                    </a:prstGeom>
                    <a:noFill/>
                  </pic:spPr>
                </pic:pic>
              </a:graphicData>
            </a:graphic>
          </wp:inline>
        </w:drawing>
      </w:r>
    </w:p>
    <w:p w14:paraId="33685798" w14:textId="3161E917" w:rsidR="007534AC" w:rsidRPr="006436C7" w:rsidRDefault="007534AC" w:rsidP="00AE6F3F">
      <w:pPr>
        <w:pStyle w:val="APPASEPTIMAEDICIN"/>
        <w:spacing w:after="120" w:line="360" w:lineRule="auto"/>
        <w:ind w:left="709" w:hanging="709"/>
        <w:jc w:val="center"/>
        <w:rPr>
          <w:sz w:val="20"/>
          <w:szCs w:val="20"/>
          <w:lang w:val="es-EC"/>
        </w:rPr>
      </w:pPr>
      <w:r w:rsidRPr="006436C7">
        <w:rPr>
          <w:sz w:val="20"/>
          <w:szCs w:val="20"/>
          <w:lang w:val="es-EC"/>
        </w:rPr>
        <w:t xml:space="preserve">Gráfico 2. Utilidad de los materiales didácticos en la enseñanza </w:t>
      </w:r>
      <w:r w:rsidR="00612A8E" w:rsidRPr="006436C7">
        <w:rPr>
          <w:sz w:val="20"/>
          <w:szCs w:val="20"/>
          <w:lang w:val="es-EC"/>
        </w:rPr>
        <w:t>en el desarrollo de las habilidades de escritura</w:t>
      </w:r>
      <w:r w:rsidRPr="006436C7">
        <w:rPr>
          <w:sz w:val="20"/>
          <w:szCs w:val="20"/>
          <w:lang w:val="es-EC"/>
        </w:rPr>
        <w:t>.</w:t>
      </w:r>
    </w:p>
    <w:p w14:paraId="2B89359A" w14:textId="77777777" w:rsidR="001C09CF" w:rsidRDefault="001C726F" w:rsidP="00165659">
      <w:pPr>
        <w:pStyle w:val="APPASEPTIMAEDICIN"/>
        <w:spacing w:after="120" w:line="360" w:lineRule="auto"/>
        <w:ind w:firstLine="0"/>
        <w:jc w:val="both"/>
        <w:rPr>
          <w:lang w:val="es-EC"/>
        </w:rPr>
      </w:pPr>
      <w:r w:rsidRPr="00EA154D">
        <w:rPr>
          <w:lang w:val="es-EC"/>
        </w:rPr>
        <w:t>Los resultados del Gráfico 2 revelan</w:t>
      </w:r>
      <w:r w:rsidR="00881812">
        <w:rPr>
          <w:lang w:val="es-EC"/>
        </w:rPr>
        <w:t xml:space="preserve"> que</w:t>
      </w:r>
      <w:r w:rsidRPr="00D8788E">
        <w:rPr>
          <w:b/>
          <w:bCs w:val="0"/>
          <w:lang w:val="es-EC"/>
        </w:rPr>
        <w:t xml:space="preserve"> </w:t>
      </w:r>
      <w:r w:rsidRPr="00165659">
        <w:rPr>
          <w:lang w:val="es-EC"/>
        </w:rPr>
        <w:t>los materiales didácticos digitales reciben una respuesta mucho más favorable</w:t>
      </w:r>
      <w:r w:rsidR="00881812">
        <w:rPr>
          <w:lang w:val="es-EC"/>
        </w:rPr>
        <w:t xml:space="preserve"> que los tradicionales</w:t>
      </w:r>
      <w:r w:rsidR="008B0CE3">
        <w:rPr>
          <w:lang w:val="es-EC"/>
        </w:rPr>
        <w:t xml:space="preserve">. El </w:t>
      </w:r>
      <w:r w:rsidRPr="00165659">
        <w:rPr>
          <w:lang w:val="es-EC"/>
        </w:rPr>
        <w:t xml:space="preserve">75% de los profesores los califica como </w:t>
      </w:r>
      <w:r w:rsidR="00D01A87" w:rsidRPr="00165659">
        <w:rPr>
          <w:lang w:val="es-EC"/>
        </w:rPr>
        <w:t>“</w:t>
      </w:r>
      <w:r w:rsidRPr="00165659">
        <w:rPr>
          <w:lang w:val="es-EC"/>
        </w:rPr>
        <w:t>más útiles</w:t>
      </w:r>
      <w:r w:rsidR="00D01A87" w:rsidRPr="00165659">
        <w:rPr>
          <w:lang w:val="es-EC"/>
        </w:rPr>
        <w:t>”</w:t>
      </w:r>
      <w:r w:rsidRPr="00165659">
        <w:rPr>
          <w:lang w:val="es-EC"/>
        </w:rPr>
        <w:t xml:space="preserve"> y el 25% como </w:t>
      </w:r>
      <w:r w:rsidR="00D01A87" w:rsidRPr="00165659">
        <w:rPr>
          <w:lang w:val="es-EC"/>
        </w:rPr>
        <w:t>“</w:t>
      </w:r>
      <w:r w:rsidRPr="00165659">
        <w:rPr>
          <w:lang w:val="es-EC"/>
        </w:rPr>
        <w:t>mucho más útiles</w:t>
      </w:r>
      <w:r w:rsidR="00D01A87" w:rsidRPr="00165659">
        <w:rPr>
          <w:lang w:val="es-EC"/>
        </w:rPr>
        <w:t>”</w:t>
      </w:r>
      <w:r w:rsidRPr="00165659">
        <w:rPr>
          <w:lang w:val="es-EC"/>
        </w:rPr>
        <w:t xml:space="preserve">. Esta preferencia refleja un cambio hacia herramientas modernas que se adaptan a diversos estilos de aprendizaje. </w:t>
      </w:r>
      <w:r w:rsidR="00133B13" w:rsidRPr="00165659">
        <w:rPr>
          <w:lang w:val="es-EC"/>
        </w:rPr>
        <w:t xml:space="preserve">Torres (2021) </w:t>
      </w:r>
      <w:r w:rsidR="009B5860" w:rsidRPr="00165659">
        <w:rPr>
          <w:lang w:val="es-EC"/>
        </w:rPr>
        <w:t>descubrió</w:t>
      </w:r>
      <w:r w:rsidRPr="00165659">
        <w:rPr>
          <w:lang w:val="es-EC"/>
        </w:rPr>
        <w:t xml:space="preserve"> que </w:t>
      </w:r>
      <w:r w:rsidR="00133B13" w:rsidRPr="00165659">
        <w:rPr>
          <w:lang w:val="es-EC"/>
        </w:rPr>
        <w:t>los materiales didácticos digitales crean, apoyan y guían estrategias dinámicas para estimular el trabajo independiente, aumentar la motivación</w:t>
      </w:r>
      <w:r w:rsidR="00E04B25" w:rsidRPr="00165659">
        <w:rPr>
          <w:lang w:val="es-EC"/>
        </w:rPr>
        <w:t>, autonomía</w:t>
      </w:r>
      <w:r w:rsidR="00133B13" w:rsidRPr="00165659">
        <w:rPr>
          <w:lang w:val="es-EC"/>
        </w:rPr>
        <w:t xml:space="preserve"> y mejorar el rendimiento académico de los estudiantes de idiomas.</w:t>
      </w:r>
      <w:r w:rsidR="0052054F">
        <w:rPr>
          <w:lang w:val="es-EC"/>
        </w:rPr>
        <w:t xml:space="preserve"> </w:t>
      </w:r>
    </w:p>
    <w:p w14:paraId="44B1712A" w14:textId="721AEADD" w:rsidR="00584A31" w:rsidRPr="00584A31" w:rsidRDefault="00584A31" w:rsidP="00A96AFC">
      <w:pPr>
        <w:spacing w:after="120" w:line="360" w:lineRule="auto"/>
        <w:jc w:val="both"/>
        <w:rPr>
          <w:b w:val="0"/>
          <w:bCs/>
          <w:lang w:val="es-EC"/>
        </w:rPr>
      </w:pPr>
      <w:r w:rsidRPr="00584A31">
        <w:rPr>
          <w:b w:val="0"/>
          <w:bCs/>
          <w:lang w:val="es-EC"/>
        </w:rPr>
        <w:t xml:space="preserve">Como resultado, los datos obtenidos de las encuestas y entrevistas administradas a los docentes indican que los materiales digitales son los más útiles, </w:t>
      </w:r>
      <w:r>
        <w:rPr>
          <w:b w:val="0"/>
          <w:bCs/>
          <w:lang w:val="es-EC"/>
        </w:rPr>
        <w:t>al proporcionar</w:t>
      </w:r>
      <w:r w:rsidRPr="00584A31">
        <w:rPr>
          <w:b w:val="0"/>
          <w:bCs/>
          <w:lang w:val="es-EC"/>
        </w:rPr>
        <w:t xml:space="preserve"> múltiples beneficios para el desarrollo de las habilidades de escritura en los estudiantes. </w:t>
      </w:r>
      <w:r w:rsidR="00C63004">
        <w:rPr>
          <w:b w:val="0"/>
          <w:bCs/>
          <w:lang w:val="es-EC"/>
        </w:rPr>
        <w:t xml:space="preserve">En consecuencia, </w:t>
      </w:r>
      <w:r w:rsidRPr="00584A31">
        <w:rPr>
          <w:b w:val="0"/>
          <w:bCs/>
          <w:lang w:val="es-EC"/>
        </w:rPr>
        <w:t>los educadores los prefieren sobre los materiales tradicionales</w:t>
      </w:r>
      <w:r>
        <w:rPr>
          <w:b w:val="0"/>
          <w:bCs/>
          <w:lang w:val="es-EC"/>
        </w:rPr>
        <w:t xml:space="preserve">, aunque es importante destacar que los docentes deben poseer un dominio básico en </w:t>
      </w:r>
      <w:r w:rsidR="00A96AFC">
        <w:rPr>
          <w:b w:val="0"/>
          <w:bCs/>
          <w:lang w:val="es-EC"/>
        </w:rPr>
        <w:t>herramientas tecnológicas, de no ser así, se podría limitar la utilidad de los recursos digitales</w:t>
      </w:r>
      <w:r w:rsidRPr="00584A31">
        <w:rPr>
          <w:b w:val="0"/>
          <w:bCs/>
          <w:lang w:val="es-EC"/>
        </w:rPr>
        <w:t>.</w:t>
      </w:r>
    </w:p>
    <w:p w14:paraId="24FF502F" w14:textId="73B97E85" w:rsidR="009C7E1E" w:rsidRPr="00165659" w:rsidRDefault="007534AC" w:rsidP="00165659">
      <w:pPr>
        <w:spacing w:after="120" w:line="360" w:lineRule="auto"/>
        <w:jc w:val="both"/>
        <w:rPr>
          <w:b w:val="0"/>
          <w:bCs/>
          <w:lang w:val="es-EC"/>
        </w:rPr>
      </w:pPr>
      <w:r w:rsidRPr="00165659">
        <w:rPr>
          <w:b w:val="0"/>
          <w:bCs/>
          <w:lang w:val="es-EC"/>
        </w:rPr>
        <w:lastRenderedPageBreak/>
        <w:t xml:space="preserve">Resultados de las encuestas realizadas a estudiantes de </w:t>
      </w:r>
      <w:r w:rsidR="00165659">
        <w:rPr>
          <w:b w:val="0"/>
          <w:bCs/>
          <w:lang w:val="es-EC"/>
        </w:rPr>
        <w:t>bachillerato</w:t>
      </w:r>
      <w:r w:rsidRPr="00165659">
        <w:rPr>
          <w:b w:val="0"/>
          <w:bCs/>
          <w:lang w:val="es-EC"/>
        </w:rPr>
        <w:t xml:space="preserve"> sobre los materiales didácticos más útiles y eficaces para mejorar la expresión escrita</w:t>
      </w:r>
      <w:r w:rsidR="00E8364A" w:rsidRPr="00165659">
        <w:rPr>
          <w:b w:val="0"/>
          <w:bCs/>
          <w:lang w:val="es-EC"/>
        </w:rPr>
        <w:t>.</w:t>
      </w:r>
    </w:p>
    <w:p w14:paraId="24490FD7" w14:textId="5A19CCC6" w:rsidR="006436C7" w:rsidRDefault="00713B66" w:rsidP="00165659">
      <w:pPr>
        <w:tabs>
          <w:tab w:val="left" w:pos="885"/>
          <w:tab w:val="center" w:pos="4681"/>
        </w:tabs>
        <w:spacing w:after="120" w:line="360" w:lineRule="auto"/>
        <w:rPr>
          <w:b w:val="0"/>
          <w:bCs/>
          <w:lang w:val="es-EC"/>
        </w:rPr>
      </w:pPr>
      <w:r>
        <w:rPr>
          <w:b w:val="0"/>
          <w:bCs/>
          <w:noProof/>
          <w:lang w:val="es-EC"/>
        </w:rPr>
        <w:drawing>
          <wp:inline distT="0" distB="0" distL="0" distR="0" wp14:anchorId="72343476" wp14:editId="5D264D6C">
            <wp:extent cx="5956300" cy="1755775"/>
            <wp:effectExtent l="0" t="0" r="6350" b="0"/>
            <wp:docPr id="13873615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6300" cy="1755775"/>
                    </a:xfrm>
                    <a:prstGeom prst="rect">
                      <a:avLst/>
                    </a:prstGeom>
                    <a:noFill/>
                  </pic:spPr>
                </pic:pic>
              </a:graphicData>
            </a:graphic>
          </wp:inline>
        </w:drawing>
      </w:r>
    </w:p>
    <w:p w14:paraId="2EE714D7" w14:textId="14FC0B45" w:rsidR="007534AC" w:rsidRPr="006436C7" w:rsidRDefault="007534AC" w:rsidP="00165659">
      <w:pPr>
        <w:tabs>
          <w:tab w:val="left" w:pos="885"/>
          <w:tab w:val="center" w:pos="4681"/>
        </w:tabs>
        <w:spacing w:after="120" w:line="360" w:lineRule="auto"/>
        <w:rPr>
          <w:b w:val="0"/>
          <w:bCs/>
          <w:sz w:val="20"/>
          <w:szCs w:val="20"/>
          <w:lang w:val="es-EC"/>
        </w:rPr>
      </w:pPr>
      <w:r w:rsidRPr="006436C7">
        <w:rPr>
          <w:b w:val="0"/>
          <w:bCs/>
          <w:sz w:val="20"/>
          <w:szCs w:val="20"/>
          <w:lang w:val="es-EC"/>
        </w:rPr>
        <w:t>Gráfico 3. Eficacia y utilidad de los materiales didácticos en la mejora de las destrezas de escritura.</w:t>
      </w:r>
    </w:p>
    <w:p w14:paraId="4CC4BC53" w14:textId="22FAFEA5" w:rsidR="007534AC" w:rsidRPr="00165659" w:rsidRDefault="007534AC" w:rsidP="00165659">
      <w:pPr>
        <w:tabs>
          <w:tab w:val="left" w:pos="885"/>
          <w:tab w:val="center" w:pos="4681"/>
        </w:tabs>
        <w:spacing w:after="120" w:line="360" w:lineRule="auto"/>
        <w:jc w:val="both"/>
        <w:rPr>
          <w:b w:val="0"/>
          <w:bCs/>
          <w:lang w:val="es-EC"/>
        </w:rPr>
      </w:pPr>
      <w:r w:rsidRPr="00165659">
        <w:rPr>
          <w:b w:val="0"/>
          <w:bCs/>
          <w:lang w:val="es-EC"/>
        </w:rPr>
        <w:t xml:space="preserve">Los resultados presentados en </w:t>
      </w:r>
      <w:r w:rsidR="006436C7">
        <w:rPr>
          <w:b w:val="0"/>
          <w:bCs/>
          <w:lang w:val="es-EC"/>
        </w:rPr>
        <w:t>el Gráfico</w:t>
      </w:r>
      <w:r w:rsidRPr="00165659">
        <w:rPr>
          <w:b w:val="0"/>
          <w:bCs/>
          <w:lang w:val="es-EC"/>
        </w:rPr>
        <w:t xml:space="preserve"> 3 muestran que los alumnos prefieren los materiales didácticos digitales a los tradicionales; este resultado es similar a</w:t>
      </w:r>
      <w:r w:rsidR="003B0DD6">
        <w:rPr>
          <w:b w:val="0"/>
          <w:bCs/>
          <w:lang w:val="es-EC"/>
        </w:rPr>
        <w:t xml:space="preserve"> los datos</w:t>
      </w:r>
      <w:r w:rsidRPr="00165659">
        <w:rPr>
          <w:b w:val="0"/>
          <w:bCs/>
          <w:lang w:val="es-EC"/>
        </w:rPr>
        <w:t xml:space="preserve"> presentado</w:t>
      </w:r>
      <w:r w:rsidR="003B0DD6">
        <w:rPr>
          <w:b w:val="0"/>
          <w:bCs/>
          <w:lang w:val="es-EC"/>
        </w:rPr>
        <w:t>s</w:t>
      </w:r>
      <w:r w:rsidRPr="00165659">
        <w:rPr>
          <w:b w:val="0"/>
          <w:bCs/>
          <w:lang w:val="es-EC"/>
        </w:rPr>
        <w:t xml:space="preserve"> en l</w:t>
      </w:r>
      <w:r w:rsidR="006436C7">
        <w:rPr>
          <w:b w:val="0"/>
          <w:bCs/>
          <w:lang w:val="es-EC"/>
        </w:rPr>
        <w:t>o</w:t>
      </w:r>
      <w:r w:rsidRPr="00165659">
        <w:rPr>
          <w:b w:val="0"/>
          <w:bCs/>
          <w:lang w:val="es-EC"/>
        </w:rPr>
        <w:t xml:space="preserve">s </w:t>
      </w:r>
      <w:r w:rsidR="003B0DD6">
        <w:rPr>
          <w:b w:val="0"/>
          <w:bCs/>
          <w:lang w:val="es-EC"/>
        </w:rPr>
        <w:t>Gráficos</w:t>
      </w:r>
      <w:r w:rsidRPr="00165659">
        <w:rPr>
          <w:b w:val="0"/>
          <w:bCs/>
          <w:lang w:val="es-EC"/>
        </w:rPr>
        <w:t xml:space="preserve"> 1 y 2. En concreto, las plataformas en línea y los recursos multimedia se identificaron como los más influyentes, con un 22,22% y un 23,81% de estudiantes que reconocen su impacto en la mejora de las destrezas de escritura. Este hallazgo concuerda con investigaciones recientes que sugieren que los materiales digitales mejoran el aprendizaje del inglés al proporcionar a los estudiantes herramientas valiosas que impulsan su rendimiento académico (Deiniatur et al., 2024).</w:t>
      </w:r>
    </w:p>
    <w:p w14:paraId="48F78485" w14:textId="04C817A5" w:rsidR="007534AC" w:rsidRPr="00165659" w:rsidRDefault="007534AC" w:rsidP="00165659">
      <w:pPr>
        <w:tabs>
          <w:tab w:val="left" w:pos="885"/>
          <w:tab w:val="center" w:pos="4681"/>
        </w:tabs>
        <w:spacing w:after="120" w:line="360" w:lineRule="auto"/>
        <w:jc w:val="both"/>
        <w:rPr>
          <w:b w:val="0"/>
          <w:bCs/>
          <w:lang w:val="es-EC"/>
        </w:rPr>
      </w:pPr>
      <w:r w:rsidRPr="00165659">
        <w:rPr>
          <w:b w:val="0"/>
          <w:bCs/>
          <w:lang w:val="es-EC"/>
        </w:rPr>
        <w:t xml:space="preserve">Por el contrario, los materiales tradicionales, como los libros de texto y los cuadernos de ejercicios, recibieron valoraciones notablemente más bajas, </w:t>
      </w:r>
      <w:r w:rsidR="00612A8E">
        <w:rPr>
          <w:b w:val="0"/>
          <w:bCs/>
          <w:lang w:val="es-EC"/>
        </w:rPr>
        <w:t>considerando que</w:t>
      </w:r>
      <w:r w:rsidRPr="00165659">
        <w:rPr>
          <w:b w:val="0"/>
          <w:bCs/>
          <w:lang w:val="es-EC"/>
        </w:rPr>
        <w:t xml:space="preserve"> sólo el 9,52% y el 7,94% de los estudiantes reconocieron su influencia. Esto se interpreta como una desconexión entre los métodos de enseñanza tradicionales y las preferencias contemporáneas de los estudiantes.</w:t>
      </w:r>
    </w:p>
    <w:p w14:paraId="6DCD39F5" w14:textId="4DC0A5D1" w:rsidR="007534AC" w:rsidRPr="00165659" w:rsidRDefault="007534AC" w:rsidP="00165659">
      <w:pPr>
        <w:tabs>
          <w:tab w:val="left" w:pos="885"/>
          <w:tab w:val="center" w:pos="4681"/>
        </w:tabs>
        <w:spacing w:after="120" w:line="360" w:lineRule="auto"/>
        <w:jc w:val="both"/>
        <w:rPr>
          <w:b w:val="0"/>
          <w:bCs/>
          <w:lang w:val="es-EC"/>
        </w:rPr>
      </w:pPr>
      <w:r w:rsidRPr="00165659">
        <w:rPr>
          <w:b w:val="0"/>
          <w:bCs/>
          <w:lang w:val="es-EC"/>
        </w:rPr>
        <w:t xml:space="preserve">Curiosamente, las </w:t>
      </w:r>
      <w:r w:rsidR="009B5860">
        <w:rPr>
          <w:b w:val="0"/>
          <w:bCs/>
          <w:lang w:val="es-EC"/>
        </w:rPr>
        <w:t>“</w:t>
      </w:r>
      <w:r w:rsidRPr="00165659">
        <w:rPr>
          <w:b w:val="0"/>
          <w:bCs/>
          <w:lang w:val="es-EC"/>
        </w:rPr>
        <w:t>flashcards</w:t>
      </w:r>
      <w:r w:rsidR="009B5860">
        <w:rPr>
          <w:b w:val="0"/>
          <w:bCs/>
          <w:lang w:val="es-EC"/>
        </w:rPr>
        <w:t>”</w:t>
      </w:r>
      <w:r w:rsidRPr="00165659">
        <w:rPr>
          <w:b w:val="0"/>
          <w:bCs/>
          <w:lang w:val="es-EC"/>
        </w:rPr>
        <w:t xml:space="preserve">, un material tradicional, fueron elegidas como eficaces y útiles por el 20,63% de los alumnos. Las </w:t>
      </w:r>
      <w:r w:rsidR="009B5860">
        <w:rPr>
          <w:b w:val="0"/>
          <w:bCs/>
          <w:lang w:val="es-EC"/>
        </w:rPr>
        <w:t>“</w:t>
      </w:r>
      <w:r w:rsidRPr="00165659">
        <w:rPr>
          <w:b w:val="0"/>
          <w:bCs/>
          <w:lang w:val="es-EC"/>
        </w:rPr>
        <w:t>flashcards</w:t>
      </w:r>
      <w:r w:rsidR="009B5860">
        <w:rPr>
          <w:b w:val="0"/>
          <w:bCs/>
          <w:lang w:val="es-EC"/>
        </w:rPr>
        <w:t>”</w:t>
      </w:r>
      <w:r w:rsidRPr="00165659">
        <w:rPr>
          <w:b w:val="0"/>
          <w:bCs/>
          <w:lang w:val="es-EC"/>
        </w:rPr>
        <w:t xml:space="preserve"> son </w:t>
      </w:r>
      <w:r w:rsidR="003B0DD6">
        <w:rPr>
          <w:b w:val="0"/>
          <w:bCs/>
          <w:lang w:val="es-EC"/>
        </w:rPr>
        <w:t>recursos</w:t>
      </w:r>
      <w:r w:rsidRPr="00165659">
        <w:rPr>
          <w:b w:val="0"/>
          <w:bCs/>
          <w:lang w:val="es-EC"/>
        </w:rPr>
        <w:t xml:space="preserve"> didáctic</w:t>
      </w:r>
      <w:r w:rsidR="003B0DD6">
        <w:rPr>
          <w:b w:val="0"/>
          <w:bCs/>
          <w:lang w:val="es-EC"/>
        </w:rPr>
        <w:t>o</w:t>
      </w:r>
      <w:r w:rsidRPr="00165659">
        <w:rPr>
          <w:b w:val="0"/>
          <w:bCs/>
          <w:lang w:val="es-EC"/>
        </w:rPr>
        <w:t>s visuales que simplifican el proceso de adquisición de conocimientos, por ejemplo, cuando a los escolares se les presenta un tema o concepto nuevo, tienden a recordar mejor lo que observan (Mutar, 2024).  Matailo y Ramón (2023), en sus resultados destacan la eficacia de las ayudas visuales en la retención de vocabulario y el desarrollo de la escritura</w:t>
      </w:r>
      <w:r w:rsidR="003B0DD6">
        <w:rPr>
          <w:b w:val="0"/>
          <w:bCs/>
          <w:lang w:val="es-EC"/>
        </w:rPr>
        <w:t xml:space="preserve">. A pesar de que las </w:t>
      </w:r>
      <w:r w:rsidR="009B5860">
        <w:rPr>
          <w:b w:val="0"/>
          <w:bCs/>
          <w:lang w:val="es-EC"/>
        </w:rPr>
        <w:t>“</w:t>
      </w:r>
      <w:r w:rsidR="003B0DD6">
        <w:rPr>
          <w:b w:val="0"/>
          <w:bCs/>
          <w:lang w:val="es-EC"/>
        </w:rPr>
        <w:t>flashcards</w:t>
      </w:r>
      <w:r w:rsidR="009B5860">
        <w:rPr>
          <w:b w:val="0"/>
          <w:bCs/>
          <w:lang w:val="es-EC"/>
        </w:rPr>
        <w:t>”</w:t>
      </w:r>
      <w:r w:rsidR="003B0DD6">
        <w:rPr>
          <w:b w:val="0"/>
          <w:bCs/>
          <w:lang w:val="es-EC"/>
        </w:rPr>
        <w:t xml:space="preserve"> sean catalogadas como recursos tradicionales aún siguen teniendo una amplia acogida tanto por los docentes como por los estudiantes, debido a que son materiales visuales atractivos que atraen la atención de los aprendices.</w:t>
      </w:r>
    </w:p>
    <w:p w14:paraId="51604EA3" w14:textId="7DC366E6" w:rsidR="007534AC" w:rsidRPr="00165659" w:rsidRDefault="00165659" w:rsidP="00165659">
      <w:pPr>
        <w:tabs>
          <w:tab w:val="left" w:pos="885"/>
          <w:tab w:val="center" w:pos="4681"/>
        </w:tabs>
        <w:spacing w:after="120" w:line="360" w:lineRule="auto"/>
        <w:jc w:val="both"/>
        <w:rPr>
          <w:b w:val="0"/>
          <w:bCs/>
          <w:lang w:val="es-EC"/>
        </w:rPr>
      </w:pPr>
      <w:r>
        <w:rPr>
          <w:b w:val="0"/>
          <w:bCs/>
          <w:lang w:val="es-EC"/>
        </w:rPr>
        <w:lastRenderedPageBreak/>
        <w:t xml:space="preserve">La </w:t>
      </w:r>
      <w:r w:rsidR="007534AC" w:rsidRPr="00165659">
        <w:rPr>
          <w:b w:val="0"/>
          <w:bCs/>
          <w:lang w:val="es-EC"/>
        </w:rPr>
        <w:t>preferencia de los estudiantes por los recursos digitales refleja una tendencia más amplia en la enseñanza de idiomas, donde la tecnología desempeña un</w:t>
      </w:r>
      <w:r w:rsidR="00F11DB7">
        <w:rPr>
          <w:b w:val="0"/>
          <w:bCs/>
          <w:lang w:val="es-EC"/>
        </w:rPr>
        <w:t xml:space="preserve">a función relevante </w:t>
      </w:r>
      <w:r w:rsidR="007534AC" w:rsidRPr="00165659">
        <w:rPr>
          <w:b w:val="0"/>
          <w:bCs/>
          <w:lang w:val="es-EC"/>
        </w:rPr>
        <w:t>en el fomento de la motivación y el compromiso</w:t>
      </w:r>
      <w:r w:rsidR="00F11DB7">
        <w:rPr>
          <w:b w:val="0"/>
          <w:bCs/>
          <w:lang w:val="es-EC"/>
        </w:rPr>
        <w:t xml:space="preserve"> estudiantil</w:t>
      </w:r>
      <w:r w:rsidR="007534AC" w:rsidRPr="00165659">
        <w:rPr>
          <w:b w:val="0"/>
          <w:bCs/>
          <w:lang w:val="es-EC"/>
        </w:rPr>
        <w:t>. Estos resultados sugieren que los educadores deberían considerar la integración de más herramientas digitales en sus prácticas docentes para alinearse con las preferencias de los estudiantes y mejorar los resultados del aprendizaje.</w:t>
      </w:r>
    </w:p>
    <w:p w14:paraId="792240AD" w14:textId="0B8003A4" w:rsidR="007534AC" w:rsidRPr="00165659" w:rsidRDefault="00165659" w:rsidP="00165659">
      <w:pPr>
        <w:spacing w:after="120" w:line="360" w:lineRule="auto"/>
        <w:jc w:val="both"/>
        <w:rPr>
          <w:lang w:val="es-EC"/>
        </w:rPr>
      </w:pPr>
      <w:r>
        <w:rPr>
          <w:lang w:val="es-EC"/>
        </w:rPr>
        <w:t>Conclusiones</w:t>
      </w:r>
    </w:p>
    <w:p w14:paraId="6400E36B" w14:textId="77777777" w:rsidR="007534AC" w:rsidRPr="00165659" w:rsidRDefault="007534AC" w:rsidP="00165659">
      <w:pPr>
        <w:pStyle w:val="APPASEPTIMAEDICIN"/>
        <w:spacing w:after="120" w:line="360" w:lineRule="auto"/>
        <w:ind w:firstLine="0"/>
        <w:jc w:val="both"/>
        <w:rPr>
          <w:lang w:val="es-EC"/>
        </w:rPr>
      </w:pPr>
      <w:r w:rsidRPr="00165659">
        <w:rPr>
          <w:lang w:val="es-EC"/>
        </w:rPr>
        <w:t xml:space="preserve">Los hallazgos del estudio revelan que los materiales didácticos inciden en el aprendizaje y desarrollo de las habilidades de escritura de los estudiantes al proporcionar diversos recursos que pueden ser tradicionales o digitales, los cuales proporcionan a los profesores de inglés estrategias pedagógicas innovadoras y métodos de evaluación efectivos que, al ser introducidos en los planes de clase, aumentan la motivación de los estudiantes, fomentan su autonomía en las actividades de escritura y mejoran su desempeño académico en el desarrollo de las habilidades de escritura, las cuales son esenciales porque son la base del aprendizaje de la lengua inglesa. </w:t>
      </w:r>
    </w:p>
    <w:p w14:paraId="4F2EA0E5" w14:textId="4864755D" w:rsidR="00165659" w:rsidRPr="00165659" w:rsidRDefault="00165659" w:rsidP="00165659">
      <w:pPr>
        <w:spacing w:line="360" w:lineRule="auto"/>
        <w:jc w:val="both"/>
        <w:rPr>
          <w:b w:val="0"/>
          <w:bCs/>
          <w:lang w:val="es-EC"/>
        </w:rPr>
      </w:pPr>
      <w:r w:rsidRPr="00165659">
        <w:rPr>
          <w:b w:val="0"/>
          <w:bCs/>
          <w:lang w:val="es-EC"/>
        </w:rPr>
        <w:t xml:space="preserve">Asimismo, los resultados indican que los materiales didácticos más útiles y efectivos para mejorar las habilidades de escritura de los estudiantes de </w:t>
      </w:r>
      <w:r>
        <w:rPr>
          <w:b w:val="0"/>
          <w:bCs/>
          <w:lang w:val="es-EC"/>
        </w:rPr>
        <w:t>bachillerato</w:t>
      </w:r>
      <w:r w:rsidRPr="00165659">
        <w:rPr>
          <w:b w:val="0"/>
          <w:bCs/>
          <w:lang w:val="es-EC"/>
        </w:rPr>
        <w:t xml:space="preserve"> son los didácticos digitales. Según las percepciones de los docentes, los estudiantes y la revisión de la literatura, los materiales digitales, como las plataformas en línea y los recursos multimedia, inciden significativamente en la mejora de las habilidades de escritura. Además, los docentes de inglés señalan que estas herramientas innovadoras son más interactivas y dinámicas, </w:t>
      </w:r>
      <w:r w:rsidR="009B5860">
        <w:rPr>
          <w:b w:val="0"/>
          <w:bCs/>
          <w:lang w:val="es-EC"/>
        </w:rPr>
        <w:t>dado que atraen</w:t>
      </w:r>
      <w:r w:rsidRPr="00165659">
        <w:rPr>
          <w:b w:val="0"/>
          <w:bCs/>
          <w:lang w:val="es-EC"/>
        </w:rPr>
        <w:t xml:space="preserve"> la atención de los estudiantes y aumenta su motivación. Los videos educativos de “YouTube” y “TikTok”, las presentaciones interactivas y las plataformas en línea como “Grammarly” y “Boomwriter” se han convertido en las principales herramientas para hacer las clases más interesantes.</w:t>
      </w:r>
    </w:p>
    <w:p w14:paraId="29E91E26" w14:textId="6E38FCFA" w:rsidR="00BA3959" w:rsidRDefault="00165659" w:rsidP="003F0A13">
      <w:pPr>
        <w:pStyle w:val="APPASEPTIMAEDICIN"/>
        <w:spacing w:after="120" w:line="360" w:lineRule="auto"/>
        <w:ind w:firstLine="0"/>
        <w:jc w:val="both"/>
        <w:rPr>
          <w:lang w:val="es-EC"/>
        </w:rPr>
      </w:pPr>
      <w:r w:rsidRPr="00165659">
        <w:rPr>
          <w:lang w:val="es-EC"/>
        </w:rPr>
        <w:t>Consecuentemente, es importante realizar investigaciones continuas para evaluar y profundizar la efectividad de los materiales didácticos utilizados en el aula, de manera que los docentes sepan cuáles son los materiales más efectivos para potenciar no sólo las habilidades de escritura sino también otras habilidades</w:t>
      </w:r>
      <w:r w:rsidR="003F0A13">
        <w:rPr>
          <w:lang w:val="es-EC"/>
        </w:rPr>
        <w:t>.</w:t>
      </w:r>
    </w:p>
    <w:p w14:paraId="1B4DF277" w14:textId="663CFBD8" w:rsidR="003F0A13" w:rsidRPr="00D64DDB" w:rsidRDefault="003F0A13" w:rsidP="003F0A13">
      <w:pPr>
        <w:jc w:val="both"/>
        <w:rPr>
          <w:lang w:val="en-US"/>
        </w:rPr>
      </w:pPr>
      <w:r w:rsidRPr="00D64DDB">
        <w:rPr>
          <w:lang w:val="en-US"/>
        </w:rPr>
        <w:t>Referencias</w:t>
      </w:r>
    </w:p>
    <w:p w14:paraId="414B1044" w14:textId="1699E3BF" w:rsidR="003F0A13" w:rsidRDefault="003F0A13" w:rsidP="003F0A13">
      <w:pPr>
        <w:pStyle w:val="Bibliografa"/>
        <w:spacing w:line="360" w:lineRule="auto"/>
        <w:ind w:left="425" w:hanging="425"/>
        <w:jc w:val="both"/>
        <w:rPr>
          <w:b w:val="0"/>
          <w:bCs/>
          <w:noProof/>
          <w:lang w:val="en-US"/>
        </w:rPr>
      </w:pPr>
      <w:r w:rsidRPr="00E64708">
        <w:rPr>
          <w:b w:val="0"/>
          <w:bCs/>
          <w:noProof/>
          <w:lang w:val="en-US"/>
        </w:rPr>
        <w:t xml:space="preserve">Abouyassine, B. (2023). Teacher’s Instructions and Students’ Critical Thinking Teaching Writing as a Case Study. </w:t>
      </w:r>
      <w:r w:rsidRPr="00E64708">
        <w:rPr>
          <w:b w:val="0"/>
          <w:bCs/>
          <w:i/>
          <w:iCs/>
          <w:noProof/>
          <w:lang w:val="en-US"/>
        </w:rPr>
        <w:t>International Journal of Social Science And Human Research, 6</w:t>
      </w:r>
      <w:r w:rsidRPr="00E64708">
        <w:rPr>
          <w:b w:val="0"/>
          <w:bCs/>
          <w:noProof/>
          <w:lang w:val="en-US"/>
        </w:rPr>
        <w:t>(8), 4833-4843 . doi:</w:t>
      </w:r>
      <w:r w:rsidR="00CD0F3B">
        <w:rPr>
          <w:b w:val="0"/>
          <w:bCs/>
          <w:noProof/>
          <w:lang w:val="en-US"/>
        </w:rPr>
        <w:t xml:space="preserve"> </w:t>
      </w:r>
      <w:hyperlink r:id="rId16" w:history="1">
        <w:r w:rsidR="00CD0F3B" w:rsidRPr="0006281E">
          <w:rPr>
            <w:rStyle w:val="Hipervnculo"/>
            <w:b w:val="0"/>
            <w:bCs/>
            <w:noProof/>
            <w:lang w:val="en-US"/>
          </w:rPr>
          <w:t>https://doi.org/10.47191/ijsshr/v6-i8-31</w:t>
        </w:r>
      </w:hyperlink>
    </w:p>
    <w:p w14:paraId="77BBEA46" w14:textId="3824E8C8" w:rsidR="003F0A13" w:rsidRPr="00E64708" w:rsidRDefault="003F0A13" w:rsidP="003F0A13">
      <w:pPr>
        <w:pStyle w:val="Bibliografa"/>
        <w:spacing w:line="360" w:lineRule="auto"/>
        <w:ind w:left="425" w:hanging="425"/>
        <w:jc w:val="both"/>
        <w:rPr>
          <w:b w:val="0"/>
          <w:bCs/>
          <w:noProof/>
          <w:lang w:val="en-US"/>
        </w:rPr>
      </w:pPr>
      <w:r w:rsidRPr="00E64708">
        <w:rPr>
          <w:b w:val="0"/>
          <w:bCs/>
          <w:noProof/>
          <w:lang w:val="es-EC"/>
        </w:rPr>
        <w:lastRenderedPageBreak/>
        <w:t xml:space="preserve">Al-Maali, E. A., &amp; Siddiek, A. G. (2022). </w:t>
      </w:r>
      <w:r w:rsidRPr="00E64708">
        <w:rPr>
          <w:b w:val="0"/>
          <w:bCs/>
          <w:noProof/>
          <w:lang w:val="en-US"/>
        </w:rPr>
        <w:t xml:space="preserve">The Role of the Teacher’s Guide in Enhancing English Language Education (a Review of Literature). </w:t>
      </w:r>
      <w:r w:rsidRPr="00E64708">
        <w:rPr>
          <w:b w:val="0"/>
          <w:bCs/>
          <w:i/>
          <w:iCs/>
          <w:noProof/>
          <w:lang w:val="en-US"/>
        </w:rPr>
        <w:t>International Journal on Studies in English Language and Literature (IJSELL), 10</w:t>
      </w:r>
      <w:r w:rsidRPr="00E64708">
        <w:rPr>
          <w:b w:val="0"/>
          <w:bCs/>
          <w:noProof/>
          <w:lang w:val="en-US"/>
        </w:rPr>
        <w:t>(1), 1-21. doi:</w:t>
      </w:r>
      <w:r w:rsidR="00CD0F3B">
        <w:rPr>
          <w:b w:val="0"/>
          <w:bCs/>
          <w:noProof/>
          <w:lang w:val="en-US"/>
        </w:rPr>
        <w:t xml:space="preserve"> </w:t>
      </w:r>
      <w:hyperlink r:id="rId17" w:history="1">
        <w:r w:rsidR="00C63004" w:rsidRPr="00A354D6">
          <w:rPr>
            <w:rStyle w:val="Hipervnculo"/>
            <w:b w:val="0"/>
            <w:bCs/>
            <w:noProof/>
            <w:lang w:val="en-US"/>
          </w:rPr>
          <w:t>http://dx.doi.org/10.20431/2347-3134.1001001</w:t>
        </w:r>
      </w:hyperlink>
      <w:r w:rsidR="00C63004">
        <w:rPr>
          <w:b w:val="0"/>
          <w:bCs/>
          <w:noProof/>
          <w:lang w:val="en-US"/>
        </w:rPr>
        <w:t xml:space="preserve"> </w:t>
      </w:r>
    </w:p>
    <w:p w14:paraId="4323A00D" w14:textId="77777777" w:rsidR="003F0A13" w:rsidRPr="00E64708" w:rsidRDefault="003F0A13" w:rsidP="003F0A13">
      <w:pPr>
        <w:pStyle w:val="Bibliografa"/>
        <w:spacing w:line="360" w:lineRule="auto"/>
        <w:ind w:left="425" w:hanging="425"/>
        <w:jc w:val="both"/>
        <w:rPr>
          <w:b w:val="0"/>
          <w:bCs/>
          <w:noProof/>
          <w:lang w:val="en-US"/>
        </w:rPr>
      </w:pPr>
      <w:r w:rsidRPr="00E64708">
        <w:rPr>
          <w:b w:val="0"/>
          <w:bCs/>
          <w:noProof/>
          <w:lang w:val="es-EC"/>
        </w:rPr>
        <w:t xml:space="preserve">Basantes-Arias, E. A., Barros-Leyva, M., Caiza-Mora, C. A., &amp; Cuero-González, O. V. (2022). </w:t>
      </w:r>
      <w:r w:rsidRPr="00E64708">
        <w:rPr>
          <w:b w:val="0"/>
          <w:bCs/>
          <w:noProof/>
          <w:lang w:val="en-US"/>
        </w:rPr>
        <w:t xml:space="preserve">Virtual Platforms and its Use to Teach and Learn English Online. </w:t>
      </w:r>
      <w:r w:rsidRPr="00E64708">
        <w:rPr>
          <w:b w:val="0"/>
          <w:bCs/>
          <w:i/>
          <w:iCs/>
          <w:noProof/>
          <w:lang w:val="en-US"/>
        </w:rPr>
        <w:t>Revista Cientifica Dominio de las Ciencias, 7</w:t>
      </w:r>
      <w:r w:rsidRPr="00E64708">
        <w:rPr>
          <w:b w:val="0"/>
          <w:bCs/>
          <w:noProof/>
          <w:lang w:val="en-US"/>
        </w:rPr>
        <w:t>(2), 707-723.</w:t>
      </w:r>
    </w:p>
    <w:p w14:paraId="48BFE2F8" w14:textId="03895D08" w:rsidR="003F0A13" w:rsidRDefault="003F0A13" w:rsidP="003F0A13">
      <w:pPr>
        <w:pStyle w:val="Bibliografa"/>
        <w:spacing w:line="360" w:lineRule="auto"/>
        <w:ind w:left="425" w:hanging="425"/>
        <w:jc w:val="both"/>
        <w:rPr>
          <w:rStyle w:val="Hipervnculo"/>
          <w:b w:val="0"/>
          <w:bCs/>
          <w:noProof/>
          <w:lang w:val="en-US"/>
        </w:rPr>
      </w:pPr>
      <w:r w:rsidRPr="00E64708">
        <w:rPr>
          <w:b w:val="0"/>
          <w:bCs/>
          <w:noProof/>
          <w:lang w:val="en-US"/>
        </w:rPr>
        <w:t xml:space="preserve">Bora, P. (2023). Importance of Writing Skill to Develop Students’ Communication Skill. </w:t>
      </w:r>
      <w:r w:rsidRPr="00E64708">
        <w:rPr>
          <w:b w:val="0"/>
          <w:bCs/>
          <w:i/>
          <w:iCs/>
          <w:noProof/>
          <w:lang w:val="en-US"/>
        </w:rPr>
        <w:t>Journal for Research Scholars and Professionals of English Language Teaching, 35</w:t>
      </w:r>
      <w:r w:rsidRPr="00E64708">
        <w:rPr>
          <w:b w:val="0"/>
          <w:bCs/>
          <w:noProof/>
          <w:lang w:val="en-US"/>
        </w:rPr>
        <w:t>. doi:</w:t>
      </w:r>
      <w:r w:rsidR="00CD0F3B">
        <w:rPr>
          <w:b w:val="0"/>
          <w:bCs/>
          <w:noProof/>
          <w:lang w:val="en-US"/>
        </w:rPr>
        <w:t xml:space="preserve"> </w:t>
      </w:r>
      <w:hyperlink r:id="rId18" w:history="1">
        <w:r w:rsidR="00CD0F3B" w:rsidRPr="0006281E">
          <w:rPr>
            <w:rStyle w:val="Hipervnculo"/>
            <w:b w:val="0"/>
            <w:bCs/>
            <w:noProof/>
            <w:lang w:val="en-US"/>
          </w:rPr>
          <w:t>https://doi.org/10.54850/jrspelt.7.35.009</w:t>
        </w:r>
      </w:hyperlink>
    </w:p>
    <w:p w14:paraId="7F6C1145" w14:textId="368AB26A" w:rsidR="00C63004" w:rsidRPr="00090137" w:rsidRDefault="00C63004" w:rsidP="00C63004">
      <w:pPr>
        <w:spacing w:line="360" w:lineRule="auto"/>
        <w:ind w:left="425" w:hanging="425"/>
        <w:jc w:val="both"/>
        <w:rPr>
          <w:b w:val="0"/>
          <w:bCs/>
          <w:lang w:val="es-EC"/>
        </w:rPr>
      </w:pPr>
      <w:r w:rsidRPr="00C63004">
        <w:rPr>
          <w:b w:val="0"/>
          <w:bCs/>
          <w:lang w:val="en-US"/>
        </w:rPr>
        <w:t xml:space="preserve">Cárdenas, J. J. (2019). Multimedia </w:t>
      </w:r>
      <w:r>
        <w:rPr>
          <w:b w:val="0"/>
          <w:bCs/>
          <w:lang w:val="en-US"/>
        </w:rPr>
        <w:t>R</w:t>
      </w:r>
      <w:r w:rsidRPr="00C63004">
        <w:rPr>
          <w:b w:val="0"/>
          <w:bCs/>
          <w:lang w:val="en-US"/>
        </w:rPr>
        <w:t xml:space="preserve">esources and their incidence in the English speaking skill. </w:t>
      </w:r>
      <w:r w:rsidR="00C800D5" w:rsidRPr="00C63004">
        <w:rPr>
          <w:b w:val="0"/>
          <w:bCs/>
          <w:i/>
          <w:iCs/>
          <w:lang w:val="en-US"/>
        </w:rPr>
        <w:t>ERIC</w:t>
      </w:r>
      <w:r w:rsidR="00C800D5" w:rsidRPr="00C63004">
        <w:rPr>
          <w:b w:val="0"/>
          <w:bCs/>
          <w:lang w:val="en-US"/>
        </w:rPr>
        <w:t>,</w:t>
      </w:r>
      <w:r w:rsidRPr="00C63004">
        <w:rPr>
          <w:b w:val="0"/>
          <w:bCs/>
          <w:lang w:val="en-US"/>
        </w:rPr>
        <w:t xml:space="preserve"> 1-9. </w:t>
      </w:r>
      <w:hyperlink r:id="rId19" w:history="1">
        <w:r w:rsidR="00090137" w:rsidRPr="00A354D6">
          <w:rPr>
            <w:rStyle w:val="Hipervnculo"/>
            <w:b w:val="0"/>
            <w:bCs/>
            <w:lang w:val="en-US"/>
          </w:rPr>
          <w:t>https://files.eric.ed.gov/fulltext/ED596980.pdf</w:t>
        </w:r>
      </w:hyperlink>
      <w:r w:rsidR="00090137">
        <w:rPr>
          <w:b w:val="0"/>
          <w:bCs/>
          <w:lang w:val="en-US"/>
        </w:rPr>
        <w:t xml:space="preserve"> </w:t>
      </w:r>
    </w:p>
    <w:p w14:paraId="5266A7EE" w14:textId="71A2E927" w:rsidR="003F0A13" w:rsidRDefault="003F0A13" w:rsidP="003F0A13">
      <w:pPr>
        <w:pStyle w:val="Bibliografa"/>
        <w:spacing w:line="360" w:lineRule="auto"/>
        <w:ind w:left="425" w:hanging="425"/>
        <w:jc w:val="both"/>
        <w:rPr>
          <w:b w:val="0"/>
          <w:bCs/>
          <w:noProof/>
          <w:lang w:val="es-EC"/>
        </w:rPr>
      </w:pPr>
      <w:r w:rsidRPr="00090137">
        <w:rPr>
          <w:b w:val="0"/>
          <w:bCs/>
          <w:noProof/>
          <w:lang w:val="es-EC"/>
        </w:rPr>
        <w:t xml:space="preserve">Carmona, W. J. (2019). </w:t>
      </w:r>
      <w:r w:rsidRPr="00E64708">
        <w:rPr>
          <w:b w:val="0"/>
          <w:bCs/>
          <w:noProof/>
          <w:lang w:val="en-US"/>
        </w:rPr>
        <w:t xml:space="preserve">Didactic materials and resources for </w:t>
      </w:r>
      <w:r w:rsidR="0017794A">
        <w:rPr>
          <w:b w:val="0"/>
          <w:bCs/>
          <w:noProof/>
          <w:lang w:val="en-US"/>
        </w:rPr>
        <w:t>E</w:t>
      </w:r>
      <w:r w:rsidRPr="00E64708">
        <w:rPr>
          <w:b w:val="0"/>
          <w:bCs/>
          <w:noProof/>
          <w:lang w:val="en-US"/>
        </w:rPr>
        <w:t xml:space="preserve">nglish classes: Useful strategies for improving the english teaching process at the Luis Carlos López institution. </w:t>
      </w:r>
      <w:r w:rsidRPr="00E64708">
        <w:rPr>
          <w:b w:val="0"/>
          <w:bCs/>
          <w:i/>
          <w:iCs/>
          <w:noProof/>
          <w:lang w:val="es-EC"/>
        </w:rPr>
        <w:t>Repository of Universidad de Cartagena</w:t>
      </w:r>
      <w:r w:rsidRPr="00E64708">
        <w:rPr>
          <w:b w:val="0"/>
          <w:bCs/>
          <w:noProof/>
          <w:lang w:val="es-EC"/>
        </w:rPr>
        <w:t>, 11. doi:</w:t>
      </w:r>
      <w:r w:rsidR="00CD0F3B">
        <w:rPr>
          <w:b w:val="0"/>
          <w:bCs/>
          <w:noProof/>
          <w:lang w:val="es-EC"/>
        </w:rPr>
        <w:t xml:space="preserve"> </w:t>
      </w:r>
      <w:hyperlink r:id="rId20" w:history="1">
        <w:r w:rsidR="00CD0F3B" w:rsidRPr="0006281E">
          <w:rPr>
            <w:rStyle w:val="Hipervnculo"/>
            <w:b w:val="0"/>
            <w:bCs/>
            <w:noProof/>
            <w:lang w:val="es-EC"/>
          </w:rPr>
          <w:t>http://dx.doi.org/10.57799/11227/9880</w:t>
        </w:r>
      </w:hyperlink>
      <w:r w:rsidR="00090137">
        <w:rPr>
          <w:rStyle w:val="Hipervnculo"/>
          <w:b w:val="0"/>
          <w:bCs/>
          <w:noProof/>
          <w:lang w:val="es-EC"/>
        </w:rPr>
        <w:t xml:space="preserve"> </w:t>
      </w:r>
    </w:p>
    <w:p w14:paraId="47454075" w14:textId="5B0A2326" w:rsidR="003F0A13" w:rsidRPr="00E64708" w:rsidRDefault="003F0A13" w:rsidP="003F0A13">
      <w:pPr>
        <w:pStyle w:val="Bibliografa"/>
        <w:spacing w:line="360" w:lineRule="auto"/>
        <w:ind w:left="425" w:hanging="425"/>
        <w:jc w:val="both"/>
        <w:rPr>
          <w:b w:val="0"/>
          <w:bCs/>
          <w:noProof/>
          <w:lang w:val="en-US"/>
        </w:rPr>
      </w:pPr>
      <w:r w:rsidRPr="00E64708">
        <w:rPr>
          <w:b w:val="0"/>
          <w:bCs/>
          <w:noProof/>
          <w:lang w:val="es-EC"/>
        </w:rPr>
        <w:t xml:space="preserve">Carranza-Marchena, P., &amp; Badilla-Zamora, I. (2022). </w:t>
      </w:r>
      <w:r w:rsidRPr="00E64708">
        <w:rPr>
          <w:b w:val="0"/>
          <w:bCs/>
          <w:noProof/>
          <w:lang w:val="en-US"/>
        </w:rPr>
        <w:t xml:space="preserve">Literature and Didactic Resources and Materials for Promoting English: Case Study Developed in 2018. </w:t>
      </w:r>
      <w:r w:rsidRPr="00E64708">
        <w:rPr>
          <w:b w:val="0"/>
          <w:bCs/>
          <w:i/>
          <w:iCs/>
          <w:noProof/>
          <w:lang w:val="en-US"/>
        </w:rPr>
        <w:t>Revista Espiga, 21</w:t>
      </w:r>
      <w:r w:rsidRPr="00E64708">
        <w:rPr>
          <w:b w:val="0"/>
          <w:bCs/>
          <w:noProof/>
          <w:lang w:val="en-US"/>
        </w:rPr>
        <w:t>(44), 255-275.</w:t>
      </w:r>
      <w:r w:rsidR="00090137">
        <w:rPr>
          <w:b w:val="0"/>
          <w:bCs/>
          <w:noProof/>
          <w:lang w:val="en-US"/>
        </w:rPr>
        <w:t xml:space="preserve"> </w:t>
      </w:r>
      <w:hyperlink r:id="rId21" w:history="1">
        <w:r w:rsidR="00090137" w:rsidRPr="00A354D6">
          <w:rPr>
            <w:rStyle w:val="Hipervnculo"/>
            <w:b w:val="0"/>
            <w:bCs/>
            <w:noProof/>
            <w:lang w:val="en-US"/>
          </w:rPr>
          <w:t>https://doi.org/10.22458/re.v21i44.4551</w:t>
        </w:r>
      </w:hyperlink>
      <w:r w:rsidR="00090137">
        <w:rPr>
          <w:b w:val="0"/>
          <w:bCs/>
          <w:noProof/>
          <w:lang w:val="en-US"/>
        </w:rPr>
        <w:t xml:space="preserve"> </w:t>
      </w:r>
    </w:p>
    <w:p w14:paraId="46C6B107" w14:textId="5890B6E7" w:rsidR="003F0A13" w:rsidRPr="00F554C0" w:rsidRDefault="003F0A13" w:rsidP="0017794A">
      <w:pPr>
        <w:pStyle w:val="Bibliografa"/>
        <w:spacing w:line="360" w:lineRule="auto"/>
        <w:ind w:left="425" w:hanging="425"/>
        <w:jc w:val="both"/>
        <w:rPr>
          <w:b w:val="0"/>
          <w:bCs/>
          <w:noProof/>
          <w:lang w:val="es-EC"/>
        </w:rPr>
      </w:pPr>
      <w:r w:rsidRPr="00E64708">
        <w:rPr>
          <w:b w:val="0"/>
          <w:bCs/>
          <w:noProof/>
          <w:lang w:val="en-US"/>
        </w:rPr>
        <w:t xml:space="preserve">Cazho, W. G., &amp; Guamán, M. M. (2024). Analysis of didactic materials for teaching English vocabulary to Kichwa Cañari EFL students. </w:t>
      </w:r>
      <w:r w:rsidRPr="00E64708">
        <w:rPr>
          <w:b w:val="0"/>
          <w:bCs/>
          <w:i/>
          <w:iCs/>
          <w:noProof/>
          <w:lang w:val="es-EC"/>
        </w:rPr>
        <w:t>Revista de Estudios Contemporáneos del Sur Global Journal of Contemporary Studies of the Global South Revista de Estudos Contemporâneos do Sul Globa, 5</w:t>
      </w:r>
      <w:r w:rsidRPr="00E64708">
        <w:rPr>
          <w:b w:val="0"/>
          <w:bCs/>
          <w:noProof/>
          <w:lang w:val="es-EC"/>
        </w:rPr>
        <w:t xml:space="preserve">(14), 1-22. </w:t>
      </w:r>
      <w:hyperlink r:id="rId22" w:history="1">
        <w:r w:rsidR="00CD0F3B" w:rsidRPr="00F554C0">
          <w:rPr>
            <w:rStyle w:val="Hipervnculo"/>
            <w:b w:val="0"/>
            <w:bCs/>
            <w:noProof/>
            <w:lang w:val="es-EC"/>
          </w:rPr>
          <w:t>http://dx.doi.org/10.46652/pacha.v5i14.269</w:t>
        </w:r>
      </w:hyperlink>
    </w:p>
    <w:p w14:paraId="14E6B0F7" w14:textId="77777777" w:rsidR="00DD26D4" w:rsidRDefault="003F0A13" w:rsidP="003F0A13">
      <w:pPr>
        <w:pStyle w:val="Bibliografa"/>
        <w:spacing w:line="360" w:lineRule="auto"/>
        <w:ind w:left="425" w:hanging="425"/>
        <w:jc w:val="both"/>
        <w:rPr>
          <w:b w:val="0"/>
          <w:bCs/>
          <w:noProof/>
          <w:lang w:val="en-US"/>
        </w:rPr>
      </w:pPr>
      <w:r w:rsidRPr="00F554C0">
        <w:rPr>
          <w:b w:val="0"/>
          <w:bCs/>
          <w:noProof/>
          <w:lang w:val="es-EC"/>
        </w:rPr>
        <w:t xml:space="preserve">Deiniatur, M., Cahyono, B. Y., Ivone, F. M., &amp; Prayogo, J. (2024). </w:t>
      </w:r>
      <w:r w:rsidRPr="00E64708">
        <w:rPr>
          <w:b w:val="0"/>
          <w:bCs/>
          <w:noProof/>
          <w:lang w:val="en-US"/>
        </w:rPr>
        <w:t xml:space="preserve">English teachers’ beliefs and practices in integrating digital literacy in the language classroom. </w:t>
      </w:r>
      <w:r w:rsidR="00090137">
        <w:rPr>
          <w:b w:val="0"/>
          <w:bCs/>
          <w:noProof/>
          <w:lang w:val="en-US"/>
        </w:rPr>
        <w:t>I</w:t>
      </w:r>
      <w:r w:rsidRPr="00E64708">
        <w:rPr>
          <w:b w:val="0"/>
          <w:bCs/>
          <w:i/>
          <w:iCs/>
          <w:noProof/>
          <w:lang w:val="en-US"/>
        </w:rPr>
        <w:t>nternational Journal of Evaluation and Research in Education 13(2)</w:t>
      </w:r>
      <w:r w:rsidRPr="00E64708">
        <w:rPr>
          <w:b w:val="0"/>
          <w:bCs/>
          <w:noProof/>
          <w:lang w:val="en-US"/>
        </w:rPr>
        <w:t xml:space="preserve">, 1242-1251. </w:t>
      </w:r>
    </w:p>
    <w:p w14:paraId="53360E89" w14:textId="4FDDE133" w:rsidR="003F0A13" w:rsidRDefault="004301EB" w:rsidP="00DD26D4">
      <w:pPr>
        <w:pStyle w:val="Bibliografa"/>
        <w:spacing w:line="360" w:lineRule="auto"/>
        <w:ind w:left="425"/>
        <w:jc w:val="both"/>
        <w:rPr>
          <w:b w:val="0"/>
          <w:bCs/>
          <w:noProof/>
          <w:lang w:val="en-US"/>
        </w:rPr>
      </w:pPr>
      <w:hyperlink r:id="rId23" w:history="1">
        <w:r w:rsidR="00DD26D4" w:rsidRPr="00A354D6">
          <w:rPr>
            <w:rStyle w:val="Hipervnculo"/>
            <w:b w:val="0"/>
            <w:bCs/>
            <w:noProof/>
            <w:lang w:val="en-US"/>
          </w:rPr>
          <w:t>http://doi.org/10.11591/ijere.v13i2.25733</w:t>
        </w:r>
      </w:hyperlink>
      <w:r w:rsidR="00DD26D4">
        <w:rPr>
          <w:b w:val="0"/>
          <w:bCs/>
          <w:noProof/>
          <w:lang w:val="en-US"/>
        </w:rPr>
        <w:t xml:space="preserve"> </w:t>
      </w:r>
    </w:p>
    <w:p w14:paraId="0C0F83AF" w14:textId="350A0175" w:rsidR="00C97667" w:rsidRDefault="00C97667" w:rsidP="00C97667">
      <w:pPr>
        <w:spacing w:line="360" w:lineRule="auto"/>
        <w:ind w:left="425" w:hanging="425"/>
        <w:jc w:val="both"/>
        <w:rPr>
          <w:b w:val="0"/>
          <w:bCs/>
          <w:lang w:val="es-EC"/>
        </w:rPr>
      </w:pPr>
      <w:r w:rsidRPr="00DD26D4">
        <w:rPr>
          <w:b w:val="0"/>
          <w:bCs/>
          <w:lang w:val="es-EC"/>
        </w:rPr>
        <w:t xml:space="preserve">Emidar, Indriyani, V., &amp; Ningsih, A. G. (2023). </w:t>
      </w:r>
      <w:r w:rsidRPr="00C97667">
        <w:rPr>
          <w:b w:val="0"/>
          <w:bCs/>
          <w:lang w:val="en-US"/>
        </w:rPr>
        <w:t xml:space="preserve">The Effect of Digital Literacy and Writing Skills on The Skills of Developing Teaching Materials for Prospective Teacher Students. </w:t>
      </w:r>
      <w:r w:rsidRPr="00C97667">
        <w:rPr>
          <w:b w:val="0"/>
          <w:bCs/>
          <w:lang w:val="es-EC"/>
        </w:rPr>
        <w:t xml:space="preserve">Jurnal Manajemen Kepemimpinan dan Supervisi Pendidikan 8(2), 666-682. </w:t>
      </w:r>
      <w:r w:rsidR="00DD26D4">
        <w:rPr>
          <w:b w:val="0"/>
          <w:bCs/>
          <w:lang w:val="es-EC"/>
        </w:rPr>
        <w:t>Taken from</w:t>
      </w:r>
      <w:r w:rsidRPr="00C97667">
        <w:rPr>
          <w:b w:val="0"/>
          <w:bCs/>
          <w:lang w:val="es-EC"/>
        </w:rPr>
        <w:t xml:space="preserve"> </w:t>
      </w:r>
      <w:hyperlink r:id="rId24" w:history="1">
        <w:r w:rsidRPr="009829F8">
          <w:rPr>
            <w:rStyle w:val="Hipervnculo"/>
            <w:b w:val="0"/>
            <w:bCs/>
            <w:lang w:val="es-EC"/>
          </w:rPr>
          <w:t>http://dx.doi.org/10.31851/jmksp.v8i2.11457</w:t>
        </w:r>
      </w:hyperlink>
    </w:p>
    <w:p w14:paraId="091BD645" w14:textId="4B97D5EA" w:rsidR="00C97667" w:rsidRPr="00C97667" w:rsidRDefault="00C97667" w:rsidP="00C97667">
      <w:pPr>
        <w:spacing w:line="360" w:lineRule="auto"/>
        <w:ind w:left="425" w:hanging="425"/>
        <w:jc w:val="both"/>
        <w:rPr>
          <w:b w:val="0"/>
          <w:bCs/>
          <w:lang w:val="en-US"/>
        </w:rPr>
      </w:pPr>
      <w:r w:rsidRPr="00F554C0">
        <w:rPr>
          <w:b w:val="0"/>
          <w:bCs/>
          <w:lang w:val="en-US"/>
        </w:rPr>
        <w:lastRenderedPageBreak/>
        <w:t xml:space="preserve">Fitria, T. N. (2024). </w:t>
      </w:r>
      <w:r w:rsidRPr="00C97667">
        <w:rPr>
          <w:b w:val="0"/>
          <w:bCs/>
          <w:lang w:val="en-US"/>
        </w:rPr>
        <w:t>Creative Writing Skills in English: Develop Students’ Potential and Creativity. Journal of English Language Teaching, Linguistics, and Literature, 4(1), 1-17. doi:</w:t>
      </w:r>
      <w:r>
        <w:rPr>
          <w:b w:val="0"/>
          <w:bCs/>
          <w:lang w:val="en-US"/>
        </w:rPr>
        <w:t xml:space="preserve"> </w:t>
      </w:r>
      <w:hyperlink r:id="rId25" w:history="1">
        <w:r w:rsidRPr="009829F8">
          <w:rPr>
            <w:rStyle w:val="Hipervnculo"/>
            <w:b w:val="0"/>
            <w:bCs/>
            <w:lang w:val="en-US"/>
          </w:rPr>
          <w:t>https://doi.org/10.37304/ebony.v4i1.10908</w:t>
        </w:r>
      </w:hyperlink>
      <w:r>
        <w:rPr>
          <w:b w:val="0"/>
          <w:bCs/>
          <w:lang w:val="en-US"/>
        </w:rPr>
        <w:t xml:space="preserve"> </w:t>
      </w:r>
    </w:p>
    <w:p w14:paraId="60941A22" w14:textId="20F0E6EC" w:rsidR="003F0A13" w:rsidRDefault="003F0A13" w:rsidP="00C97667">
      <w:pPr>
        <w:pStyle w:val="Bibliografa"/>
        <w:spacing w:line="360" w:lineRule="auto"/>
        <w:ind w:left="425" w:hanging="425"/>
        <w:jc w:val="both"/>
        <w:rPr>
          <w:b w:val="0"/>
          <w:bCs/>
          <w:noProof/>
          <w:lang w:val="es-EC"/>
        </w:rPr>
      </w:pPr>
      <w:r w:rsidRPr="00F554C0">
        <w:rPr>
          <w:b w:val="0"/>
          <w:bCs/>
          <w:noProof/>
          <w:lang w:val="es-EC"/>
        </w:rPr>
        <w:t xml:space="preserve">Gómez, M. d., &amp; Pérez, G. E. (2022). </w:t>
      </w:r>
      <w:r w:rsidRPr="00E64708">
        <w:rPr>
          <w:b w:val="0"/>
          <w:bCs/>
          <w:noProof/>
          <w:lang w:val="en-US"/>
        </w:rPr>
        <w:t xml:space="preserve">The influence of inquiry-based learning on english language learners’ writing performance. </w:t>
      </w:r>
      <w:r w:rsidRPr="00C97667">
        <w:rPr>
          <w:b w:val="0"/>
          <w:bCs/>
          <w:i/>
          <w:iCs/>
          <w:noProof/>
          <w:lang w:val="es-EC"/>
        </w:rPr>
        <w:t>Universidad</w:t>
      </w:r>
      <w:r w:rsidR="0017794A" w:rsidRPr="00C97667">
        <w:rPr>
          <w:b w:val="0"/>
          <w:bCs/>
          <w:i/>
          <w:iCs/>
          <w:noProof/>
          <w:lang w:val="es-EC"/>
        </w:rPr>
        <w:t xml:space="preserve"> </w:t>
      </w:r>
      <w:r w:rsidRPr="00C97667">
        <w:rPr>
          <w:b w:val="0"/>
          <w:bCs/>
          <w:i/>
          <w:iCs/>
          <w:noProof/>
          <w:lang w:val="es-EC"/>
        </w:rPr>
        <w:t>de Cuenca</w:t>
      </w:r>
      <w:r w:rsidRPr="00C97667">
        <w:rPr>
          <w:b w:val="0"/>
          <w:bCs/>
          <w:noProof/>
          <w:lang w:val="es-EC"/>
        </w:rPr>
        <w:t xml:space="preserve">. </w:t>
      </w:r>
    </w:p>
    <w:p w14:paraId="12EC62AB" w14:textId="5A80EB6C" w:rsidR="00C97667" w:rsidRPr="00F554C0" w:rsidRDefault="00C97667" w:rsidP="00C97667">
      <w:pPr>
        <w:spacing w:line="360" w:lineRule="auto"/>
        <w:ind w:left="425" w:hanging="425"/>
        <w:jc w:val="both"/>
        <w:rPr>
          <w:b w:val="0"/>
          <w:bCs/>
          <w:lang w:val="es-EC"/>
        </w:rPr>
      </w:pPr>
      <w:r w:rsidRPr="00C97667">
        <w:rPr>
          <w:b w:val="0"/>
          <w:bCs/>
          <w:lang w:val="es-EC"/>
        </w:rPr>
        <w:t xml:space="preserve">González, O. H. (2021). Aproximación a los distintos tipos de muestreo no probabilístico que existen. </w:t>
      </w:r>
      <w:r w:rsidRPr="00F554C0">
        <w:rPr>
          <w:b w:val="0"/>
          <w:bCs/>
          <w:lang w:val="es-EC"/>
        </w:rPr>
        <w:t>Revista Cubana de Medicina General Integral, 37(3).</w:t>
      </w:r>
    </w:p>
    <w:p w14:paraId="2CBB811D" w14:textId="20CF6A6F" w:rsidR="003F0A13" w:rsidRDefault="003F0A13" w:rsidP="003F0A13">
      <w:pPr>
        <w:pStyle w:val="Bibliografa"/>
        <w:spacing w:line="360" w:lineRule="auto"/>
        <w:ind w:left="425" w:hanging="425"/>
        <w:jc w:val="both"/>
        <w:rPr>
          <w:b w:val="0"/>
          <w:bCs/>
          <w:noProof/>
          <w:lang w:val="es-EC"/>
        </w:rPr>
      </w:pPr>
      <w:r w:rsidRPr="00E64708">
        <w:rPr>
          <w:b w:val="0"/>
          <w:bCs/>
          <w:noProof/>
          <w:lang w:val="es-EC"/>
        </w:rPr>
        <w:t xml:space="preserve">Hincapié, N. F., &amp; Araujo, C. C. (2021). Evaluación de los aprendizajes por competencias: Una mirada teórica desde el contexto colombiano. </w:t>
      </w:r>
      <w:r w:rsidRPr="00E64708">
        <w:rPr>
          <w:b w:val="0"/>
          <w:bCs/>
          <w:i/>
          <w:iCs/>
          <w:noProof/>
          <w:lang w:val="es-EC"/>
        </w:rPr>
        <w:t>Revista de Ciencias Sociales, 28</w:t>
      </w:r>
      <w:r w:rsidRPr="00E64708">
        <w:rPr>
          <w:b w:val="0"/>
          <w:bCs/>
          <w:noProof/>
          <w:lang w:val="es-EC"/>
        </w:rPr>
        <w:t xml:space="preserve">(1), 106-122. Retrieved from </w:t>
      </w:r>
      <w:hyperlink r:id="rId26" w:history="1">
        <w:r w:rsidR="00CD0F3B" w:rsidRPr="0006281E">
          <w:rPr>
            <w:rStyle w:val="Hipervnculo"/>
            <w:b w:val="0"/>
            <w:bCs/>
            <w:noProof/>
            <w:lang w:val="es-EC"/>
          </w:rPr>
          <w:t>https://www.redalyc.org/journal/280/28069961009/html/</w:t>
        </w:r>
      </w:hyperlink>
    </w:p>
    <w:p w14:paraId="30550B8E" w14:textId="50EB9988" w:rsidR="003F0A13" w:rsidRDefault="003F0A13" w:rsidP="003F0A13">
      <w:pPr>
        <w:pStyle w:val="Bibliografa"/>
        <w:spacing w:line="360" w:lineRule="auto"/>
        <w:ind w:left="425" w:hanging="425"/>
        <w:jc w:val="both"/>
        <w:rPr>
          <w:b w:val="0"/>
          <w:bCs/>
          <w:noProof/>
          <w:lang w:val="es-EC"/>
        </w:rPr>
      </w:pPr>
      <w:r w:rsidRPr="00E64708">
        <w:rPr>
          <w:b w:val="0"/>
          <w:bCs/>
          <w:noProof/>
          <w:lang w:val="es-EC"/>
        </w:rPr>
        <w:t xml:space="preserve">Matailo, N. V., &amp; Ramón, I. F. (2023). La importancia de los recursos didácticos manipulativos en el razonamiento lógico – Matemático. </w:t>
      </w:r>
      <w:r w:rsidRPr="00E64708">
        <w:rPr>
          <w:b w:val="0"/>
          <w:bCs/>
          <w:i/>
          <w:iCs/>
          <w:noProof/>
          <w:lang w:val="es-EC"/>
        </w:rPr>
        <w:t>Ciencia Latina Revista Científica Multidisciplinar, 7</w:t>
      </w:r>
      <w:r w:rsidRPr="00E64708">
        <w:rPr>
          <w:b w:val="0"/>
          <w:bCs/>
          <w:noProof/>
          <w:lang w:val="es-EC"/>
        </w:rPr>
        <w:t>(2), 10317-10337. doi:</w:t>
      </w:r>
      <w:r w:rsidR="00CD0F3B">
        <w:rPr>
          <w:b w:val="0"/>
          <w:bCs/>
          <w:noProof/>
          <w:lang w:val="es-EC"/>
        </w:rPr>
        <w:t xml:space="preserve"> </w:t>
      </w:r>
      <w:hyperlink r:id="rId27" w:history="1">
        <w:r w:rsidR="00CD0F3B" w:rsidRPr="0006281E">
          <w:rPr>
            <w:rStyle w:val="Hipervnculo"/>
            <w:b w:val="0"/>
            <w:bCs/>
            <w:noProof/>
            <w:lang w:val="es-EC"/>
          </w:rPr>
          <w:t>https://doi.org/10.37811/cl_rcm.v7i2.6121</w:t>
        </w:r>
      </w:hyperlink>
    </w:p>
    <w:p w14:paraId="49A90E24" w14:textId="0B7D1853" w:rsidR="003F0A13" w:rsidRDefault="003F0A13" w:rsidP="003F0A13">
      <w:pPr>
        <w:pStyle w:val="Bibliografa"/>
        <w:spacing w:line="360" w:lineRule="auto"/>
        <w:ind w:left="425" w:hanging="425"/>
        <w:jc w:val="both"/>
        <w:rPr>
          <w:b w:val="0"/>
          <w:bCs/>
          <w:noProof/>
          <w:lang w:val="es-EC"/>
        </w:rPr>
      </w:pPr>
      <w:r w:rsidRPr="00E64708">
        <w:rPr>
          <w:b w:val="0"/>
          <w:bCs/>
          <w:noProof/>
          <w:lang w:val="es-EC"/>
        </w:rPr>
        <w:t>Mora, O. E., &amp; Lescay, D. M. (2024). A</w:t>
      </w:r>
      <w:r w:rsidR="003C5C1D" w:rsidRPr="00E64708">
        <w:rPr>
          <w:b w:val="0"/>
          <w:bCs/>
          <w:noProof/>
          <w:lang w:val="es-EC"/>
        </w:rPr>
        <w:t xml:space="preserve">ctividades didácticas para el desarrollo de habilidades en la escritura en niños de primero año de básica. </w:t>
      </w:r>
      <w:r w:rsidRPr="00E64708">
        <w:rPr>
          <w:b w:val="0"/>
          <w:bCs/>
          <w:i/>
          <w:iCs/>
          <w:noProof/>
          <w:lang w:val="es-EC"/>
        </w:rPr>
        <w:t>Ciencia y Desarrollo. Universidad Alas Peruanas, 27</w:t>
      </w:r>
      <w:r w:rsidRPr="00E64708">
        <w:rPr>
          <w:b w:val="0"/>
          <w:bCs/>
          <w:noProof/>
          <w:lang w:val="es-EC"/>
        </w:rPr>
        <w:t xml:space="preserve">(2), 7-28. Retrieved from </w:t>
      </w:r>
      <w:hyperlink r:id="rId28" w:history="1">
        <w:r w:rsidR="00CD0F3B" w:rsidRPr="0006281E">
          <w:rPr>
            <w:rStyle w:val="Hipervnculo"/>
            <w:b w:val="0"/>
            <w:bCs/>
            <w:noProof/>
            <w:lang w:val="es-EC"/>
          </w:rPr>
          <w:t>http://revistas.uap.edu.pe/ojs/index.php/CYD/index</w:t>
        </w:r>
      </w:hyperlink>
    </w:p>
    <w:p w14:paraId="759066D2" w14:textId="47350EF8" w:rsidR="003F0A13" w:rsidRPr="00E64708" w:rsidRDefault="003F0A13" w:rsidP="003F0A13">
      <w:pPr>
        <w:pStyle w:val="Bibliografa"/>
        <w:spacing w:line="360" w:lineRule="auto"/>
        <w:ind w:left="425" w:hanging="425"/>
        <w:jc w:val="both"/>
        <w:rPr>
          <w:b w:val="0"/>
          <w:bCs/>
          <w:noProof/>
          <w:lang w:val="en-US"/>
        </w:rPr>
      </w:pPr>
      <w:r w:rsidRPr="00E64708">
        <w:rPr>
          <w:b w:val="0"/>
          <w:bCs/>
          <w:noProof/>
          <w:lang w:val="en-US"/>
        </w:rPr>
        <w:t xml:space="preserve">Mutar, Q. M. (2024). Flashcard Strategy Role in Teaching English Vocabulary: A Systematic Review. </w:t>
      </w:r>
      <w:r w:rsidRPr="00E64708">
        <w:rPr>
          <w:b w:val="0"/>
          <w:bCs/>
          <w:i/>
          <w:iCs/>
          <w:noProof/>
          <w:lang w:val="en-US"/>
        </w:rPr>
        <w:t>International Journal of Social Science Research and Review 7(4)</w:t>
      </w:r>
      <w:r w:rsidRPr="00E64708">
        <w:rPr>
          <w:b w:val="0"/>
          <w:bCs/>
          <w:noProof/>
          <w:lang w:val="en-US"/>
        </w:rPr>
        <w:t>, 37-53. doi:</w:t>
      </w:r>
      <w:r w:rsidR="00CD0F3B">
        <w:rPr>
          <w:b w:val="0"/>
          <w:bCs/>
          <w:noProof/>
          <w:lang w:val="en-US"/>
        </w:rPr>
        <w:t xml:space="preserve"> </w:t>
      </w:r>
      <w:hyperlink r:id="rId29" w:history="1">
        <w:r w:rsidR="00DD26D4" w:rsidRPr="00A354D6">
          <w:rPr>
            <w:rStyle w:val="Hipervnculo"/>
            <w:b w:val="0"/>
            <w:bCs/>
            <w:noProof/>
            <w:lang w:val="en-US"/>
          </w:rPr>
          <w:t>https://doi.org/10.47814/ijssrr.v7i4.1979</w:t>
        </w:r>
      </w:hyperlink>
      <w:r w:rsidR="00DD26D4">
        <w:rPr>
          <w:b w:val="0"/>
          <w:bCs/>
          <w:noProof/>
          <w:lang w:val="en-US"/>
        </w:rPr>
        <w:t xml:space="preserve"> </w:t>
      </w:r>
    </w:p>
    <w:p w14:paraId="3FC58E22" w14:textId="4D219EAB" w:rsidR="003F0A13" w:rsidRDefault="003F0A13" w:rsidP="003F0A13">
      <w:pPr>
        <w:pStyle w:val="Bibliografa"/>
        <w:spacing w:line="360" w:lineRule="auto"/>
        <w:ind w:left="425" w:hanging="425"/>
        <w:jc w:val="both"/>
        <w:rPr>
          <w:b w:val="0"/>
          <w:bCs/>
          <w:noProof/>
          <w:lang w:val="es-EC"/>
        </w:rPr>
      </w:pPr>
      <w:r w:rsidRPr="00E64708">
        <w:rPr>
          <w:b w:val="0"/>
          <w:bCs/>
          <w:noProof/>
          <w:lang w:val="es-EC"/>
        </w:rPr>
        <w:t xml:space="preserve">Navas, L. E., Ortiz, W. H., Cabrera, E. V., &amp; Orna, K. A. (2024). Efectividad de los Materiales Educativos en la Personalización del Aprendizaje. </w:t>
      </w:r>
      <w:r w:rsidRPr="00E64708">
        <w:rPr>
          <w:b w:val="0"/>
          <w:bCs/>
          <w:i/>
          <w:iCs/>
          <w:noProof/>
          <w:lang w:val="es-EC"/>
        </w:rPr>
        <w:t>593 Digital Publisher CEIT, 9</w:t>
      </w:r>
      <w:r w:rsidRPr="00E64708">
        <w:rPr>
          <w:b w:val="0"/>
          <w:bCs/>
          <w:noProof/>
          <w:lang w:val="es-EC"/>
        </w:rPr>
        <w:t>(5), 805-817. doi:</w:t>
      </w:r>
      <w:r w:rsidR="00CD0F3B">
        <w:rPr>
          <w:b w:val="0"/>
          <w:bCs/>
          <w:noProof/>
          <w:lang w:val="es-EC"/>
        </w:rPr>
        <w:t xml:space="preserve"> </w:t>
      </w:r>
      <w:hyperlink r:id="rId30" w:history="1">
        <w:r w:rsidR="00CD0F3B" w:rsidRPr="0006281E">
          <w:rPr>
            <w:rStyle w:val="Hipervnculo"/>
            <w:b w:val="0"/>
            <w:bCs/>
            <w:noProof/>
            <w:lang w:val="es-EC"/>
          </w:rPr>
          <w:t>https://doi.org/10.33386/593dp.2024.5.2688</w:t>
        </w:r>
      </w:hyperlink>
    </w:p>
    <w:p w14:paraId="18EA9455" w14:textId="44027544" w:rsidR="003F0A13" w:rsidRDefault="003F0A13" w:rsidP="00E03BFB">
      <w:pPr>
        <w:pStyle w:val="Bibliografa"/>
        <w:spacing w:line="360" w:lineRule="auto"/>
        <w:ind w:left="425" w:hanging="425"/>
        <w:jc w:val="left"/>
        <w:rPr>
          <w:b w:val="0"/>
          <w:bCs/>
          <w:noProof/>
          <w:lang w:val="es-EC"/>
        </w:rPr>
      </w:pPr>
      <w:r w:rsidRPr="00E64708">
        <w:rPr>
          <w:b w:val="0"/>
          <w:bCs/>
          <w:noProof/>
          <w:lang w:val="es-EC"/>
        </w:rPr>
        <w:t xml:space="preserve">Palacios, J. G., &amp; Bravo, S. L. (2022). Materiales didácticos para la enseñanza del idioma </w:t>
      </w:r>
      <w:r w:rsidR="00E03BFB">
        <w:rPr>
          <w:b w:val="0"/>
          <w:bCs/>
          <w:noProof/>
          <w:lang w:val="es-EC"/>
        </w:rPr>
        <w:t xml:space="preserve"> </w:t>
      </w:r>
      <w:r w:rsidRPr="00E64708">
        <w:rPr>
          <w:b w:val="0"/>
          <w:bCs/>
          <w:noProof/>
          <w:lang w:val="es-EC"/>
        </w:rPr>
        <w:t xml:space="preserve">inglés en los estudiantes de cuarto de educación básica de la unidad educativa libertad 2021. </w:t>
      </w:r>
      <w:r w:rsidR="00E03BFB">
        <w:rPr>
          <w:b w:val="0"/>
          <w:bCs/>
          <w:noProof/>
          <w:lang w:val="es-EC"/>
        </w:rPr>
        <w:t xml:space="preserve">  </w:t>
      </w:r>
      <w:r w:rsidRPr="00E64708">
        <w:rPr>
          <w:b w:val="0"/>
          <w:bCs/>
          <w:i/>
          <w:iCs/>
          <w:noProof/>
          <w:lang w:val="es-EC"/>
        </w:rPr>
        <w:t>Polo del Conocimiento Vol. 7, No 5</w:t>
      </w:r>
      <w:r w:rsidRPr="00E64708">
        <w:rPr>
          <w:b w:val="0"/>
          <w:bCs/>
          <w:noProof/>
          <w:lang w:val="es-EC"/>
        </w:rPr>
        <w:t xml:space="preserve">, 40-52. </w:t>
      </w:r>
      <w:hyperlink r:id="rId31" w:history="1">
        <w:r w:rsidR="004275B2" w:rsidRPr="009829F8">
          <w:rPr>
            <w:rStyle w:val="Hipervnculo"/>
            <w:b w:val="0"/>
            <w:bCs/>
            <w:noProof/>
            <w:lang w:val="es-EC"/>
          </w:rPr>
          <w:t>https://dialnet.unirioja.es/descarga/articulo/8483061.pdf</w:t>
        </w:r>
      </w:hyperlink>
    </w:p>
    <w:p w14:paraId="7A493C85" w14:textId="0ACBA471" w:rsidR="003F0A13" w:rsidRDefault="003F0A13" w:rsidP="003F0A13">
      <w:pPr>
        <w:pStyle w:val="Bibliografa"/>
        <w:spacing w:line="360" w:lineRule="auto"/>
        <w:ind w:left="425" w:hanging="425"/>
        <w:jc w:val="both"/>
        <w:rPr>
          <w:b w:val="0"/>
          <w:bCs/>
          <w:noProof/>
          <w:lang w:val="es-EC"/>
        </w:rPr>
      </w:pPr>
      <w:r w:rsidRPr="00E64708">
        <w:rPr>
          <w:b w:val="0"/>
          <w:bCs/>
          <w:noProof/>
          <w:lang w:val="es-EC"/>
        </w:rPr>
        <w:t xml:space="preserve">Puya, C. J. (2023). La autoevaluación y su influencia en las habilidades de escritura del idioma inglés. </w:t>
      </w:r>
      <w:r w:rsidRPr="00E64708">
        <w:rPr>
          <w:b w:val="0"/>
          <w:bCs/>
          <w:i/>
          <w:iCs/>
          <w:noProof/>
          <w:lang w:val="es-EC"/>
        </w:rPr>
        <w:t>Revista Ciencias Pedagógicas e Innovación, 11</w:t>
      </w:r>
      <w:r w:rsidRPr="00E64708">
        <w:rPr>
          <w:b w:val="0"/>
          <w:bCs/>
          <w:noProof/>
          <w:lang w:val="es-EC"/>
        </w:rPr>
        <w:t>(1), 1-6</w:t>
      </w:r>
      <w:r w:rsidR="00DD26D4">
        <w:rPr>
          <w:b w:val="0"/>
          <w:bCs/>
          <w:noProof/>
          <w:lang w:val="es-EC"/>
        </w:rPr>
        <w:t>.</w:t>
      </w:r>
    </w:p>
    <w:p w14:paraId="288F221C" w14:textId="2D71B048" w:rsidR="00DD26D4" w:rsidRPr="00DD26D4" w:rsidRDefault="004301EB" w:rsidP="00DD26D4">
      <w:pPr>
        <w:ind w:left="425"/>
        <w:jc w:val="both"/>
        <w:rPr>
          <w:b w:val="0"/>
          <w:bCs/>
          <w:lang w:val="es-EC"/>
        </w:rPr>
      </w:pPr>
      <w:hyperlink r:id="rId32" w:history="1">
        <w:r w:rsidR="00DD26D4" w:rsidRPr="00DD26D4">
          <w:rPr>
            <w:rStyle w:val="Hipervnculo"/>
            <w:b w:val="0"/>
            <w:bCs/>
            <w:lang w:val="es-EC"/>
          </w:rPr>
          <w:t>https://doi.org/10.26423/rcpi.v11i1.646</w:t>
        </w:r>
      </w:hyperlink>
      <w:r w:rsidR="00DD26D4" w:rsidRPr="00DD26D4">
        <w:rPr>
          <w:b w:val="0"/>
          <w:bCs/>
          <w:lang w:val="es-EC"/>
        </w:rPr>
        <w:t xml:space="preserve"> </w:t>
      </w:r>
    </w:p>
    <w:p w14:paraId="0AB1B628" w14:textId="77777777" w:rsidR="00DD26D4" w:rsidRPr="00DD26D4" w:rsidRDefault="00DD26D4" w:rsidP="00DD26D4">
      <w:pPr>
        <w:jc w:val="both"/>
        <w:rPr>
          <w:lang w:val="es-EC"/>
        </w:rPr>
      </w:pPr>
    </w:p>
    <w:p w14:paraId="3D045F5A" w14:textId="386C5E57" w:rsidR="003F0A13" w:rsidRDefault="003F0A13" w:rsidP="003F0A13">
      <w:pPr>
        <w:pStyle w:val="Bibliografa"/>
        <w:spacing w:line="360" w:lineRule="auto"/>
        <w:ind w:left="425" w:hanging="425"/>
        <w:jc w:val="both"/>
        <w:rPr>
          <w:b w:val="0"/>
          <w:bCs/>
          <w:noProof/>
          <w:lang w:val="es-EC"/>
        </w:rPr>
      </w:pPr>
      <w:r w:rsidRPr="00897A62">
        <w:rPr>
          <w:b w:val="0"/>
          <w:bCs/>
          <w:noProof/>
          <w:lang w:val="es-EC"/>
        </w:rPr>
        <w:lastRenderedPageBreak/>
        <w:t>Rodríguez</w:t>
      </w:r>
      <w:r w:rsidRPr="00841F9F">
        <w:rPr>
          <w:noProof/>
          <w:lang w:val="es-EC"/>
        </w:rPr>
        <w:t>,</w:t>
      </w:r>
      <w:r w:rsidRPr="00E64708">
        <w:rPr>
          <w:b w:val="0"/>
          <w:bCs/>
          <w:noProof/>
          <w:lang w:val="es-EC"/>
        </w:rPr>
        <w:t xml:space="preserve"> J. C. (2024). El Desarrollo de la Autonomía en el Proceso de Aprendizaje de Lenguas Extranjeras: Uso del m-Learning Mediante la Aplicación Tándem. </w:t>
      </w:r>
      <w:r w:rsidRPr="00E64708">
        <w:rPr>
          <w:b w:val="0"/>
          <w:bCs/>
          <w:i/>
          <w:iCs/>
          <w:noProof/>
          <w:lang w:val="es-EC"/>
        </w:rPr>
        <w:t>Ciencia Latina Revista Científica Multidisciplinar, 8</w:t>
      </w:r>
      <w:r w:rsidRPr="00E64708">
        <w:rPr>
          <w:b w:val="0"/>
          <w:bCs/>
          <w:noProof/>
          <w:lang w:val="es-EC"/>
        </w:rPr>
        <w:t>(1), 9546-9562. doi:</w:t>
      </w:r>
      <w:r w:rsidR="00CD0F3B">
        <w:rPr>
          <w:b w:val="0"/>
          <w:bCs/>
          <w:noProof/>
          <w:lang w:val="es-EC"/>
        </w:rPr>
        <w:t xml:space="preserve"> </w:t>
      </w:r>
      <w:hyperlink r:id="rId33" w:history="1">
        <w:r w:rsidR="00CD0F3B" w:rsidRPr="0006281E">
          <w:rPr>
            <w:rStyle w:val="Hipervnculo"/>
            <w:b w:val="0"/>
            <w:bCs/>
            <w:noProof/>
            <w:lang w:val="es-EC"/>
          </w:rPr>
          <w:t>https://doi.org/10.37811/cl_rcm.v8i2.10276</w:t>
        </w:r>
      </w:hyperlink>
    </w:p>
    <w:p w14:paraId="5D450E41" w14:textId="77777777" w:rsidR="003F0A13" w:rsidRPr="00E64708" w:rsidRDefault="003F0A13" w:rsidP="003F0A13">
      <w:pPr>
        <w:pStyle w:val="Bibliografa"/>
        <w:spacing w:line="360" w:lineRule="auto"/>
        <w:ind w:left="425" w:hanging="425"/>
        <w:jc w:val="both"/>
        <w:rPr>
          <w:b w:val="0"/>
          <w:bCs/>
          <w:noProof/>
          <w:lang w:val="en-US"/>
        </w:rPr>
      </w:pPr>
      <w:r w:rsidRPr="00E64708">
        <w:rPr>
          <w:b w:val="0"/>
          <w:bCs/>
          <w:noProof/>
          <w:lang w:val="en-US"/>
        </w:rPr>
        <w:t xml:space="preserve">Saud, D. S. (2022). The Importance of Text Books for Teachers of English as a Foreign Language. </w:t>
      </w:r>
      <w:r w:rsidRPr="00E64708">
        <w:rPr>
          <w:b w:val="0"/>
          <w:bCs/>
          <w:i/>
          <w:iCs/>
          <w:noProof/>
          <w:lang w:val="en-US"/>
        </w:rPr>
        <w:t>ResearGate</w:t>
      </w:r>
      <w:r w:rsidRPr="00E64708">
        <w:rPr>
          <w:b w:val="0"/>
          <w:bCs/>
          <w:noProof/>
          <w:lang w:val="en-US"/>
        </w:rPr>
        <w:t>.</w:t>
      </w:r>
    </w:p>
    <w:p w14:paraId="3D40BD56" w14:textId="05BC465C" w:rsidR="003F0A13" w:rsidRPr="00E64708" w:rsidRDefault="003F0A13" w:rsidP="003F0A13">
      <w:pPr>
        <w:pStyle w:val="Bibliografa"/>
        <w:spacing w:line="360" w:lineRule="auto"/>
        <w:ind w:left="425" w:hanging="425"/>
        <w:jc w:val="both"/>
        <w:rPr>
          <w:b w:val="0"/>
          <w:bCs/>
          <w:noProof/>
          <w:lang w:val="en-US"/>
        </w:rPr>
      </w:pPr>
      <w:r w:rsidRPr="00E64708">
        <w:rPr>
          <w:b w:val="0"/>
          <w:bCs/>
          <w:noProof/>
          <w:lang w:val="en-US"/>
        </w:rPr>
        <w:t xml:space="preserve">Selvarasu, E., Thomas, A. T., Sundareswaran, I., Mohammad, A. R., Farzana, S., &amp; Pareli, M. K. (2021). Teaching Writing Using Online Tools: An Experimental Study at the University of Technology and Applied Sciences. </w:t>
      </w:r>
      <w:r w:rsidRPr="00E64708">
        <w:rPr>
          <w:b w:val="0"/>
          <w:bCs/>
          <w:i/>
          <w:iCs/>
          <w:noProof/>
          <w:lang w:val="en-US"/>
        </w:rPr>
        <w:t>International Journal of Linguistics Literature &amp; Translation 4(6)</w:t>
      </w:r>
      <w:r w:rsidRPr="00E64708">
        <w:rPr>
          <w:b w:val="0"/>
          <w:bCs/>
          <w:noProof/>
          <w:lang w:val="en-US"/>
        </w:rPr>
        <w:t xml:space="preserve">, 196-201. </w:t>
      </w:r>
      <w:hyperlink r:id="rId34" w:history="1">
        <w:r w:rsidR="00C800D5" w:rsidRPr="00A354D6">
          <w:rPr>
            <w:rStyle w:val="Hipervnculo"/>
            <w:b w:val="0"/>
            <w:bCs/>
            <w:noProof/>
            <w:lang w:val="en-US"/>
          </w:rPr>
          <w:t>https://doi.org/10.32996/ijllt.2021.4.6.22</w:t>
        </w:r>
      </w:hyperlink>
      <w:r w:rsidR="00C800D5">
        <w:rPr>
          <w:b w:val="0"/>
          <w:bCs/>
          <w:noProof/>
          <w:lang w:val="en-US"/>
        </w:rPr>
        <w:t xml:space="preserve"> </w:t>
      </w:r>
    </w:p>
    <w:p w14:paraId="77AC7164" w14:textId="77777777" w:rsidR="003F0A13" w:rsidRDefault="003F0A13" w:rsidP="003F0A13">
      <w:pPr>
        <w:pStyle w:val="Bibliografa"/>
        <w:spacing w:line="360" w:lineRule="auto"/>
        <w:ind w:left="425" w:hanging="425"/>
        <w:jc w:val="both"/>
        <w:rPr>
          <w:b w:val="0"/>
          <w:bCs/>
          <w:noProof/>
          <w:lang w:val="en-US"/>
        </w:rPr>
      </w:pPr>
      <w:r w:rsidRPr="00E64708">
        <w:rPr>
          <w:b w:val="0"/>
          <w:bCs/>
          <w:noProof/>
          <w:lang w:val="en-US"/>
        </w:rPr>
        <w:t xml:space="preserve">Torres, C. R. (2021). Digital Didactic Materials: An Innovative Resource for Teaching in the 21st Century. </w:t>
      </w:r>
      <w:r w:rsidRPr="00E64708">
        <w:rPr>
          <w:b w:val="0"/>
          <w:bCs/>
          <w:i/>
          <w:iCs/>
          <w:noProof/>
          <w:lang w:val="en-US"/>
        </w:rPr>
        <w:t>Journal of Higher Education Theory and Practice Vol. 21(7)</w:t>
      </w:r>
      <w:r w:rsidRPr="00E64708">
        <w:rPr>
          <w:b w:val="0"/>
          <w:bCs/>
          <w:noProof/>
          <w:lang w:val="en-US"/>
        </w:rPr>
        <w:t>, 76-82.</w:t>
      </w:r>
    </w:p>
    <w:p w14:paraId="0CEEB55A" w14:textId="18A1C2D2" w:rsidR="00C800D5" w:rsidRPr="00C800D5" w:rsidRDefault="004301EB" w:rsidP="00C800D5">
      <w:pPr>
        <w:ind w:firstLine="425"/>
        <w:jc w:val="both"/>
        <w:rPr>
          <w:b w:val="0"/>
          <w:bCs/>
          <w:lang w:val="en-US"/>
        </w:rPr>
      </w:pPr>
      <w:hyperlink r:id="rId35" w:history="1">
        <w:r w:rsidR="00C800D5" w:rsidRPr="00A354D6">
          <w:rPr>
            <w:rStyle w:val="Hipervnculo"/>
            <w:b w:val="0"/>
            <w:bCs/>
            <w:lang w:val="en-US"/>
          </w:rPr>
          <w:t>https://doi.org/10.33423/jhetp.v21i7.4488</w:t>
        </w:r>
      </w:hyperlink>
      <w:r w:rsidR="00C800D5">
        <w:rPr>
          <w:b w:val="0"/>
          <w:bCs/>
          <w:lang w:val="en-US"/>
        </w:rPr>
        <w:t xml:space="preserve"> </w:t>
      </w:r>
    </w:p>
    <w:p w14:paraId="5009BC80" w14:textId="7F4F5F6E" w:rsidR="00C800D5" w:rsidRPr="00C800D5" w:rsidRDefault="003F0A13" w:rsidP="00C800D5">
      <w:pPr>
        <w:pStyle w:val="Bibliografa"/>
        <w:spacing w:line="360" w:lineRule="auto"/>
        <w:ind w:left="425" w:hanging="425"/>
        <w:jc w:val="both"/>
        <w:rPr>
          <w:b w:val="0"/>
          <w:bCs/>
          <w:noProof/>
          <w:lang w:val="en-US"/>
        </w:rPr>
      </w:pPr>
      <w:r w:rsidRPr="00E64708">
        <w:rPr>
          <w:b w:val="0"/>
          <w:bCs/>
          <w:noProof/>
          <w:lang w:val="en-US"/>
        </w:rPr>
        <w:t xml:space="preserve">Wang, L., &amp; Huang, R. (2019). English Teaching Platform Based on Online Education Technology and Licensure and Master's Program Technology. </w:t>
      </w:r>
      <w:r w:rsidRPr="00E64708">
        <w:rPr>
          <w:b w:val="0"/>
          <w:bCs/>
          <w:i/>
          <w:iCs/>
          <w:noProof/>
          <w:lang w:val="en-US"/>
        </w:rPr>
        <w:t>International Journal of Emerging Technologies in Learning (iJET) 14(16)</w:t>
      </w:r>
      <w:r w:rsidRPr="00E64708">
        <w:rPr>
          <w:b w:val="0"/>
          <w:bCs/>
          <w:noProof/>
          <w:lang w:val="en-US"/>
        </w:rPr>
        <w:t xml:space="preserve">, 154-164. </w:t>
      </w:r>
      <w:hyperlink r:id="rId36" w:history="1">
        <w:r w:rsidR="00C800D5" w:rsidRPr="00A354D6">
          <w:rPr>
            <w:rStyle w:val="Hipervnculo"/>
            <w:b w:val="0"/>
            <w:bCs/>
            <w:lang w:val="en-US"/>
          </w:rPr>
          <w:t>https://doi.org/10.3991/ijet.v14i16.11150</w:t>
        </w:r>
      </w:hyperlink>
      <w:r w:rsidR="00C800D5">
        <w:rPr>
          <w:b w:val="0"/>
          <w:bCs/>
          <w:lang w:val="en-US"/>
        </w:rPr>
        <w:t xml:space="preserve"> </w:t>
      </w:r>
    </w:p>
    <w:p w14:paraId="4C96691B" w14:textId="5737933A" w:rsidR="003F0A13" w:rsidRDefault="003F0A13" w:rsidP="003F0A13">
      <w:pPr>
        <w:spacing w:line="360" w:lineRule="auto"/>
        <w:ind w:left="425" w:hanging="425"/>
        <w:jc w:val="both"/>
        <w:rPr>
          <w:b w:val="0"/>
          <w:bCs/>
          <w:noProof/>
          <w:lang w:val="es-EC"/>
        </w:rPr>
      </w:pPr>
      <w:r w:rsidRPr="00E64708">
        <w:rPr>
          <w:b w:val="0"/>
          <w:bCs/>
          <w:noProof/>
          <w:lang w:val="es-EC"/>
        </w:rPr>
        <w:t xml:space="preserve">Zambrano, P. J. (2021). Materiales didácticos y su impacto en el proceso de enseñanza – aprendizaje en el idioma inglés en los estudiantes de primer año de educación básica de la Unidad Educativa Jacinto Aspiazu Peralta. </w:t>
      </w:r>
      <w:r w:rsidRPr="00E64708">
        <w:rPr>
          <w:b w:val="0"/>
          <w:bCs/>
          <w:i/>
          <w:iCs/>
          <w:noProof/>
          <w:lang w:val="es-EC"/>
        </w:rPr>
        <w:t>Universidad Técnica de Babaoyo</w:t>
      </w:r>
      <w:r w:rsidRPr="00E64708">
        <w:rPr>
          <w:b w:val="0"/>
          <w:bCs/>
          <w:noProof/>
          <w:lang w:val="es-EC"/>
        </w:rPr>
        <w:t xml:space="preserve">. Retrieved from </w:t>
      </w:r>
      <w:hyperlink r:id="rId37" w:history="1">
        <w:r w:rsidR="00CD0F3B" w:rsidRPr="0006281E">
          <w:rPr>
            <w:rStyle w:val="Hipervnculo"/>
            <w:b w:val="0"/>
            <w:bCs/>
            <w:noProof/>
            <w:lang w:val="es-EC"/>
          </w:rPr>
          <w:t>http://dspace.utb.edu.ec/handle/49000/10183</w:t>
        </w:r>
      </w:hyperlink>
    </w:p>
    <w:p w14:paraId="67B125DF" w14:textId="77777777" w:rsidR="00CD0F3B" w:rsidRPr="003F0A13" w:rsidRDefault="00CD0F3B" w:rsidP="003F0A13">
      <w:pPr>
        <w:spacing w:line="360" w:lineRule="auto"/>
        <w:ind w:left="425" w:hanging="425"/>
        <w:jc w:val="both"/>
        <w:rPr>
          <w:lang w:val="es-EC"/>
        </w:rPr>
      </w:pPr>
    </w:p>
    <w:sectPr w:rsidR="00CD0F3B" w:rsidRPr="003F0A13" w:rsidSect="006247D3">
      <w:headerReference w:type="default" r:id="rId38"/>
      <w:footerReference w:type="default" r:id="rId39"/>
      <w:type w:val="continuous"/>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654A" w14:textId="77777777" w:rsidR="00C3124D" w:rsidRDefault="00C3124D" w:rsidP="003F0A13">
      <w:pPr>
        <w:spacing w:line="240" w:lineRule="auto"/>
      </w:pPr>
      <w:r>
        <w:separator/>
      </w:r>
    </w:p>
  </w:endnote>
  <w:endnote w:type="continuationSeparator" w:id="0">
    <w:p w14:paraId="26E4470C" w14:textId="77777777" w:rsidR="00C3124D" w:rsidRDefault="00C3124D" w:rsidP="003F0A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855037"/>
      <w:docPartObj>
        <w:docPartGallery w:val="Page Numbers (Bottom of Page)"/>
        <w:docPartUnique/>
      </w:docPartObj>
    </w:sdtPr>
    <w:sdtEndPr/>
    <w:sdtContent>
      <w:p w14:paraId="3C4727E6" w14:textId="76A74E67" w:rsidR="003D2884" w:rsidRDefault="004301EB" w:rsidP="003D2884">
        <w:pPr>
          <w:tabs>
            <w:tab w:val="center" w:pos="4680"/>
            <w:tab w:val="right" w:pos="9360"/>
          </w:tabs>
          <w:spacing w:line="240" w:lineRule="auto"/>
          <w:ind w:right="-115"/>
          <w:jc w:val="right"/>
        </w:pPr>
        <w:hyperlink r:id="rId1">
          <w:r w:rsidR="003D2884" w:rsidRPr="12E209B4">
            <w:rPr>
              <w:rStyle w:val="Hipervnculo"/>
              <w:i/>
              <w:iCs/>
            </w:rPr>
            <w:t>https://www.cct-uleam.info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BD05" w14:textId="77777777" w:rsidR="00C3124D" w:rsidRDefault="00C3124D" w:rsidP="003F0A13">
      <w:pPr>
        <w:spacing w:line="240" w:lineRule="auto"/>
      </w:pPr>
      <w:r>
        <w:separator/>
      </w:r>
    </w:p>
  </w:footnote>
  <w:footnote w:type="continuationSeparator" w:id="0">
    <w:p w14:paraId="466B7C61" w14:textId="77777777" w:rsidR="00C3124D" w:rsidRDefault="00C3124D" w:rsidP="003F0A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D008" w14:textId="32F30C47" w:rsidR="003D2884" w:rsidRPr="003D2884" w:rsidRDefault="003D2884" w:rsidP="003D2884">
    <w:pPr>
      <w:pStyle w:val="Encabezado"/>
      <w:ind w:left="-115"/>
      <w:jc w:val="right"/>
      <w:rPr>
        <w:rFonts w:eastAsia="Times New Roman"/>
        <w:b w:val="0"/>
        <w:bCs/>
        <w:i/>
        <w:iCs/>
        <w:sz w:val="22"/>
        <w:szCs w:val="22"/>
      </w:rPr>
    </w:pPr>
    <w:r w:rsidRPr="003D2884">
      <w:rPr>
        <w:rFonts w:eastAsia="Times New Roman"/>
        <w:bCs/>
        <w:i/>
        <w:iCs/>
        <w:sz w:val="22"/>
        <w:szCs w:val="22"/>
      </w:rPr>
      <w:t>Revista “Chone, Ciencia y Tecnología”. Vol. 2, Nro 2. Julio – Diciembre de 2024.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4EE"/>
    <w:multiLevelType w:val="hybridMultilevel"/>
    <w:tmpl w:val="89C033EA"/>
    <w:lvl w:ilvl="0" w:tplc="681C9A38">
      <w:numFmt w:val="bullet"/>
      <w:lvlText w:val="•"/>
      <w:lvlJc w:val="left"/>
      <w:pPr>
        <w:ind w:left="1800" w:hanging="360"/>
      </w:pPr>
      <w:rPr>
        <w:rFonts w:ascii="Times New Roman" w:eastAsia="Calibri" w:hAnsi="Times New Roman" w:cs="Times New Roman"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 w15:restartNumberingAfterBreak="0">
    <w:nsid w:val="168C2DCD"/>
    <w:multiLevelType w:val="hybridMultilevel"/>
    <w:tmpl w:val="511E6F8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2F2D1119"/>
    <w:multiLevelType w:val="hybridMultilevel"/>
    <w:tmpl w:val="1D34BDD4"/>
    <w:lvl w:ilvl="0" w:tplc="681C9A38">
      <w:numFmt w:val="bullet"/>
      <w:lvlText w:val="•"/>
      <w:lvlJc w:val="left"/>
      <w:pPr>
        <w:ind w:left="360" w:hanging="360"/>
      </w:pPr>
      <w:rPr>
        <w:rFonts w:ascii="Times New Roman" w:eastAsia="Calibri" w:hAnsi="Times New Roman" w:cs="Times New Roman" w:hint="default"/>
      </w:rPr>
    </w:lvl>
    <w:lvl w:ilvl="1" w:tplc="300A0003" w:tentative="1">
      <w:start w:val="1"/>
      <w:numFmt w:val="bullet"/>
      <w:lvlText w:val="o"/>
      <w:lvlJc w:val="left"/>
      <w:pPr>
        <w:ind w:left="720" w:hanging="360"/>
      </w:pPr>
      <w:rPr>
        <w:rFonts w:ascii="Courier New" w:hAnsi="Courier New" w:cs="Courier New" w:hint="default"/>
      </w:rPr>
    </w:lvl>
    <w:lvl w:ilvl="2" w:tplc="300A0005" w:tentative="1">
      <w:start w:val="1"/>
      <w:numFmt w:val="bullet"/>
      <w:lvlText w:val=""/>
      <w:lvlJc w:val="left"/>
      <w:pPr>
        <w:ind w:left="1440" w:hanging="360"/>
      </w:pPr>
      <w:rPr>
        <w:rFonts w:ascii="Wingdings" w:hAnsi="Wingdings" w:hint="default"/>
      </w:rPr>
    </w:lvl>
    <w:lvl w:ilvl="3" w:tplc="300A0001" w:tentative="1">
      <w:start w:val="1"/>
      <w:numFmt w:val="bullet"/>
      <w:lvlText w:val=""/>
      <w:lvlJc w:val="left"/>
      <w:pPr>
        <w:ind w:left="2160" w:hanging="360"/>
      </w:pPr>
      <w:rPr>
        <w:rFonts w:ascii="Symbol" w:hAnsi="Symbol" w:hint="default"/>
      </w:rPr>
    </w:lvl>
    <w:lvl w:ilvl="4" w:tplc="300A0003" w:tentative="1">
      <w:start w:val="1"/>
      <w:numFmt w:val="bullet"/>
      <w:lvlText w:val="o"/>
      <w:lvlJc w:val="left"/>
      <w:pPr>
        <w:ind w:left="2880" w:hanging="360"/>
      </w:pPr>
      <w:rPr>
        <w:rFonts w:ascii="Courier New" w:hAnsi="Courier New" w:cs="Courier New" w:hint="default"/>
      </w:rPr>
    </w:lvl>
    <w:lvl w:ilvl="5" w:tplc="300A0005" w:tentative="1">
      <w:start w:val="1"/>
      <w:numFmt w:val="bullet"/>
      <w:lvlText w:val=""/>
      <w:lvlJc w:val="left"/>
      <w:pPr>
        <w:ind w:left="3600" w:hanging="360"/>
      </w:pPr>
      <w:rPr>
        <w:rFonts w:ascii="Wingdings" w:hAnsi="Wingdings" w:hint="default"/>
      </w:rPr>
    </w:lvl>
    <w:lvl w:ilvl="6" w:tplc="300A0001" w:tentative="1">
      <w:start w:val="1"/>
      <w:numFmt w:val="bullet"/>
      <w:lvlText w:val=""/>
      <w:lvlJc w:val="left"/>
      <w:pPr>
        <w:ind w:left="4320" w:hanging="360"/>
      </w:pPr>
      <w:rPr>
        <w:rFonts w:ascii="Symbol" w:hAnsi="Symbol" w:hint="default"/>
      </w:rPr>
    </w:lvl>
    <w:lvl w:ilvl="7" w:tplc="300A0003" w:tentative="1">
      <w:start w:val="1"/>
      <w:numFmt w:val="bullet"/>
      <w:lvlText w:val="o"/>
      <w:lvlJc w:val="left"/>
      <w:pPr>
        <w:ind w:left="5040" w:hanging="360"/>
      </w:pPr>
      <w:rPr>
        <w:rFonts w:ascii="Courier New" w:hAnsi="Courier New" w:cs="Courier New" w:hint="default"/>
      </w:rPr>
    </w:lvl>
    <w:lvl w:ilvl="8" w:tplc="300A0005" w:tentative="1">
      <w:start w:val="1"/>
      <w:numFmt w:val="bullet"/>
      <w:lvlText w:val=""/>
      <w:lvlJc w:val="left"/>
      <w:pPr>
        <w:ind w:left="5760" w:hanging="360"/>
      </w:pPr>
      <w:rPr>
        <w:rFonts w:ascii="Wingdings" w:hAnsi="Wingdings" w:hint="default"/>
      </w:rPr>
    </w:lvl>
  </w:abstractNum>
  <w:abstractNum w:abstractNumId="3" w15:restartNumberingAfterBreak="0">
    <w:nsid w:val="3E2D7828"/>
    <w:multiLevelType w:val="hybridMultilevel"/>
    <w:tmpl w:val="C9AA073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 w15:restartNumberingAfterBreak="0">
    <w:nsid w:val="5A315940"/>
    <w:multiLevelType w:val="hybridMultilevel"/>
    <w:tmpl w:val="78109C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781A4FC7"/>
    <w:multiLevelType w:val="hybridMultilevel"/>
    <w:tmpl w:val="A25C137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15:restartNumberingAfterBreak="0">
    <w:nsid w:val="7DA453E5"/>
    <w:multiLevelType w:val="hybridMultilevel"/>
    <w:tmpl w:val="854886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7F047E09"/>
    <w:multiLevelType w:val="hybridMultilevel"/>
    <w:tmpl w:val="E1BC86B6"/>
    <w:lvl w:ilvl="0" w:tplc="681C9A38">
      <w:numFmt w:val="bullet"/>
      <w:lvlText w:val="•"/>
      <w:lvlJc w:val="left"/>
      <w:pPr>
        <w:ind w:left="1080" w:hanging="360"/>
      </w:pPr>
      <w:rPr>
        <w:rFonts w:ascii="Times New Roman" w:eastAsia="Calibri"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A7"/>
    <w:rsid w:val="00000214"/>
    <w:rsid w:val="000024F7"/>
    <w:rsid w:val="00006171"/>
    <w:rsid w:val="00006680"/>
    <w:rsid w:val="000102B9"/>
    <w:rsid w:val="000115CC"/>
    <w:rsid w:val="000131E6"/>
    <w:rsid w:val="00013831"/>
    <w:rsid w:val="00013D59"/>
    <w:rsid w:val="000152CE"/>
    <w:rsid w:val="0001584C"/>
    <w:rsid w:val="000164B8"/>
    <w:rsid w:val="000178B1"/>
    <w:rsid w:val="00017E9A"/>
    <w:rsid w:val="00022128"/>
    <w:rsid w:val="00022389"/>
    <w:rsid w:val="00023CF3"/>
    <w:rsid w:val="0002432D"/>
    <w:rsid w:val="000249BE"/>
    <w:rsid w:val="000257CA"/>
    <w:rsid w:val="000262C4"/>
    <w:rsid w:val="00027577"/>
    <w:rsid w:val="000303AA"/>
    <w:rsid w:val="0003089C"/>
    <w:rsid w:val="000317F0"/>
    <w:rsid w:val="00032D32"/>
    <w:rsid w:val="0003357D"/>
    <w:rsid w:val="00034197"/>
    <w:rsid w:val="00034BE1"/>
    <w:rsid w:val="00040324"/>
    <w:rsid w:val="000410BB"/>
    <w:rsid w:val="00042036"/>
    <w:rsid w:val="000429CD"/>
    <w:rsid w:val="000433B7"/>
    <w:rsid w:val="00043DED"/>
    <w:rsid w:val="00045F70"/>
    <w:rsid w:val="0004726E"/>
    <w:rsid w:val="00047A12"/>
    <w:rsid w:val="00047E14"/>
    <w:rsid w:val="00047E7D"/>
    <w:rsid w:val="00050A5D"/>
    <w:rsid w:val="00051853"/>
    <w:rsid w:val="0005260D"/>
    <w:rsid w:val="000535A2"/>
    <w:rsid w:val="0005407D"/>
    <w:rsid w:val="00055CFF"/>
    <w:rsid w:val="0005650D"/>
    <w:rsid w:val="000567FD"/>
    <w:rsid w:val="00061EBA"/>
    <w:rsid w:val="0006498C"/>
    <w:rsid w:val="0006507F"/>
    <w:rsid w:val="00066A0D"/>
    <w:rsid w:val="00070E2F"/>
    <w:rsid w:val="000715C3"/>
    <w:rsid w:val="0007336B"/>
    <w:rsid w:val="00074300"/>
    <w:rsid w:val="000746A7"/>
    <w:rsid w:val="000757C0"/>
    <w:rsid w:val="00076137"/>
    <w:rsid w:val="00077181"/>
    <w:rsid w:val="00081667"/>
    <w:rsid w:val="00081789"/>
    <w:rsid w:val="0008193C"/>
    <w:rsid w:val="000826D8"/>
    <w:rsid w:val="00083B9B"/>
    <w:rsid w:val="000862FC"/>
    <w:rsid w:val="000868BE"/>
    <w:rsid w:val="00090137"/>
    <w:rsid w:val="00090804"/>
    <w:rsid w:val="00090BA4"/>
    <w:rsid w:val="00091AB2"/>
    <w:rsid w:val="0009290D"/>
    <w:rsid w:val="00092E27"/>
    <w:rsid w:val="00095B44"/>
    <w:rsid w:val="000A0BE6"/>
    <w:rsid w:val="000A0DE9"/>
    <w:rsid w:val="000A2A82"/>
    <w:rsid w:val="000A32B9"/>
    <w:rsid w:val="000A63D0"/>
    <w:rsid w:val="000B0B30"/>
    <w:rsid w:val="000B1A4B"/>
    <w:rsid w:val="000B1C2F"/>
    <w:rsid w:val="000B37D8"/>
    <w:rsid w:val="000B40DE"/>
    <w:rsid w:val="000B74B1"/>
    <w:rsid w:val="000B7EC4"/>
    <w:rsid w:val="000C0D18"/>
    <w:rsid w:val="000C3961"/>
    <w:rsid w:val="000C5DA0"/>
    <w:rsid w:val="000D05FD"/>
    <w:rsid w:val="000D0698"/>
    <w:rsid w:val="000D1749"/>
    <w:rsid w:val="000D3358"/>
    <w:rsid w:val="000D4690"/>
    <w:rsid w:val="000D493A"/>
    <w:rsid w:val="000D5839"/>
    <w:rsid w:val="000E1132"/>
    <w:rsid w:val="000E1B28"/>
    <w:rsid w:val="000E1E33"/>
    <w:rsid w:val="000E20A7"/>
    <w:rsid w:val="000E2776"/>
    <w:rsid w:val="000E41EF"/>
    <w:rsid w:val="000E4FD7"/>
    <w:rsid w:val="000E65D4"/>
    <w:rsid w:val="000F04C8"/>
    <w:rsid w:val="000F0646"/>
    <w:rsid w:val="000F11F4"/>
    <w:rsid w:val="000F3A51"/>
    <w:rsid w:val="000F450A"/>
    <w:rsid w:val="000F4FF2"/>
    <w:rsid w:val="000F5BEC"/>
    <w:rsid w:val="000F6F38"/>
    <w:rsid w:val="0010083C"/>
    <w:rsid w:val="00100F6A"/>
    <w:rsid w:val="00102057"/>
    <w:rsid w:val="00102A5C"/>
    <w:rsid w:val="0010389C"/>
    <w:rsid w:val="00103DC0"/>
    <w:rsid w:val="001068DA"/>
    <w:rsid w:val="00110DDF"/>
    <w:rsid w:val="00111AFD"/>
    <w:rsid w:val="00111B08"/>
    <w:rsid w:val="00111B79"/>
    <w:rsid w:val="001124DC"/>
    <w:rsid w:val="00112883"/>
    <w:rsid w:val="00112B8D"/>
    <w:rsid w:val="00113262"/>
    <w:rsid w:val="00120321"/>
    <w:rsid w:val="001203D9"/>
    <w:rsid w:val="00120C37"/>
    <w:rsid w:val="001217CC"/>
    <w:rsid w:val="00123BD7"/>
    <w:rsid w:val="00124EAA"/>
    <w:rsid w:val="0012524F"/>
    <w:rsid w:val="001254E1"/>
    <w:rsid w:val="00125760"/>
    <w:rsid w:val="00126A45"/>
    <w:rsid w:val="0013157B"/>
    <w:rsid w:val="001316DE"/>
    <w:rsid w:val="00133B13"/>
    <w:rsid w:val="00134EDA"/>
    <w:rsid w:val="001372AC"/>
    <w:rsid w:val="001373D0"/>
    <w:rsid w:val="00140751"/>
    <w:rsid w:val="00141A97"/>
    <w:rsid w:val="00143968"/>
    <w:rsid w:val="00143F0B"/>
    <w:rsid w:val="00144C5E"/>
    <w:rsid w:val="001472C5"/>
    <w:rsid w:val="0015175D"/>
    <w:rsid w:val="0015484E"/>
    <w:rsid w:val="00154A43"/>
    <w:rsid w:val="00154B56"/>
    <w:rsid w:val="00154FE5"/>
    <w:rsid w:val="00155D15"/>
    <w:rsid w:val="00157845"/>
    <w:rsid w:val="00157D06"/>
    <w:rsid w:val="00160C25"/>
    <w:rsid w:val="0016303F"/>
    <w:rsid w:val="00164D8A"/>
    <w:rsid w:val="00165203"/>
    <w:rsid w:val="00165659"/>
    <w:rsid w:val="0016612D"/>
    <w:rsid w:val="0017206F"/>
    <w:rsid w:val="001728B5"/>
    <w:rsid w:val="0017342F"/>
    <w:rsid w:val="00174124"/>
    <w:rsid w:val="00175384"/>
    <w:rsid w:val="00175FD6"/>
    <w:rsid w:val="0017680D"/>
    <w:rsid w:val="0017794A"/>
    <w:rsid w:val="00181097"/>
    <w:rsid w:val="00182A29"/>
    <w:rsid w:val="00184961"/>
    <w:rsid w:val="001936A1"/>
    <w:rsid w:val="001939A0"/>
    <w:rsid w:val="001949F9"/>
    <w:rsid w:val="001953EB"/>
    <w:rsid w:val="00195BA2"/>
    <w:rsid w:val="00196073"/>
    <w:rsid w:val="00197D3F"/>
    <w:rsid w:val="001A013F"/>
    <w:rsid w:val="001A0E6B"/>
    <w:rsid w:val="001A1394"/>
    <w:rsid w:val="001A239F"/>
    <w:rsid w:val="001B05B4"/>
    <w:rsid w:val="001B0FAE"/>
    <w:rsid w:val="001B168D"/>
    <w:rsid w:val="001B36A0"/>
    <w:rsid w:val="001B3913"/>
    <w:rsid w:val="001B4AF3"/>
    <w:rsid w:val="001B4BE4"/>
    <w:rsid w:val="001B4FA0"/>
    <w:rsid w:val="001B5E4D"/>
    <w:rsid w:val="001B60FC"/>
    <w:rsid w:val="001B657D"/>
    <w:rsid w:val="001B6AAB"/>
    <w:rsid w:val="001B6E05"/>
    <w:rsid w:val="001B758B"/>
    <w:rsid w:val="001C09CF"/>
    <w:rsid w:val="001C1B4D"/>
    <w:rsid w:val="001C1C8C"/>
    <w:rsid w:val="001C341F"/>
    <w:rsid w:val="001C3599"/>
    <w:rsid w:val="001C5249"/>
    <w:rsid w:val="001C56CB"/>
    <w:rsid w:val="001C726F"/>
    <w:rsid w:val="001D169E"/>
    <w:rsid w:val="001D4855"/>
    <w:rsid w:val="001D5BE4"/>
    <w:rsid w:val="001D748E"/>
    <w:rsid w:val="001E324A"/>
    <w:rsid w:val="001E3DEF"/>
    <w:rsid w:val="001E4EC8"/>
    <w:rsid w:val="001F0CC2"/>
    <w:rsid w:val="001F1F90"/>
    <w:rsid w:val="001F23AE"/>
    <w:rsid w:val="001F2986"/>
    <w:rsid w:val="001F50F1"/>
    <w:rsid w:val="002053EA"/>
    <w:rsid w:val="00205B3B"/>
    <w:rsid w:val="002078D2"/>
    <w:rsid w:val="00210961"/>
    <w:rsid w:val="00211B6B"/>
    <w:rsid w:val="00212F75"/>
    <w:rsid w:val="00214A7F"/>
    <w:rsid w:val="00214EBA"/>
    <w:rsid w:val="0022074D"/>
    <w:rsid w:val="00220831"/>
    <w:rsid w:val="00222FDD"/>
    <w:rsid w:val="002239CC"/>
    <w:rsid w:val="00224322"/>
    <w:rsid w:val="00224BCF"/>
    <w:rsid w:val="0022518E"/>
    <w:rsid w:val="0023084B"/>
    <w:rsid w:val="0023096F"/>
    <w:rsid w:val="00232120"/>
    <w:rsid w:val="00233416"/>
    <w:rsid w:val="00233936"/>
    <w:rsid w:val="002359BF"/>
    <w:rsid w:val="002362ED"/>
    <w:rsid w:val="002371A0"/>
    <w:rsid w:val="002377D9"/>
    <w:rsid w:val="00241DEF"/>
    <w:rsid w:val="00242D33"/>
    <w:rsid w:val="002433D8"/>
    <w:rsid w:val="0024552F"/>
    <w:rsid w:val="00246FFB"/>
    <w:rsid w:val="00247F87"/>
    <w:rsid w:val="002501B2"/>
    <w:rsid w:val="00251D23"/>
    <w:rsid w:val="00261EEC"/>
    <w:rsid w:val="00266A72"/>
    <w:rsid w:val="00272399"/>
    <w:rsid w:val="002776AF"/>
    <w:rsid w:val="00281D18"/>
    <w:rsid w:val="0028212F"/>
    <w:rsid w:val="002825F3"/>
    <w:rsid w:val="00282EB6"/>
    <w:rsid w:val="00283B22"/>
    <w:rsid w:val="0028448B"/>
    <w:rsid w:val="00286041"/>
    <w:rsid w:val="002909B5"/>
    <w:rsid w:val="0029102F"/>
    <w:rsid w:val="00292659"/>
    <w:rsid w:val="00292E0B"/>
    <w:rsid w:val="00295125"/>
    <w:rsid w:val="002967B9"/>
    <w:rsid w:val="002A1AB1"/>
    <w:rsid w:val="002A216F"/>
    <w:rsid w:val="002A3919"/>
    <w:rsid w:val="002A4AAE"/>
    <w:rsid w:val="002A6A00"/>
    <w:rsid w:val="002A770D"/>
    <w:rsid w:val="002A7CA0"/>
    <w:rsid w:val="002B0B45"/>
    <w:rsid w:val="002B10D9"/>
    <w:rsid w:val="002B15DA"/>
    <w:rsid w:val="002B317E"/>
    <w:rsid w:val="002B33C0"/>
    <w:rsid w:val="002B4052"/>
    <w:rsid w:val="002B5F7A"/>
    <w:rsid w:val="002B6D82"/>
    <w:rsid w:val="002B7041"/>
    <w:rsid w:val="002C00FD"/>
    <w:rsid w:val="002C0FD9"/>
    <w:rsid w:val="002D03F6"/>
    <w:rsid w:val="002D0A50"/>
    <w:rsid w:val="002D2083"/>
    <w:rsid w:val="002E10A4"/>
    <w:rsid w:val="002E1EB6"/>
    <w:rsid w:val="002E21D8"/>
    <w:rsid w:val="002E5621"/>
    <w:rsid w:val="002E755C"/>
    <w:rsid w:val="002E76EA"/>
    <w:rsid w:val="002F1483"/>
    <w:rsid w:val="002F22F4"/>
    <w:rsid w:val="002F2E93"/>
    <w:rsid w:val="002F37D7"/>
    <w:rsid w:val="002F5A16"/>
    <w:rsid w:val="002F682C"/>
    <w:rsid w:val="00300250"/>
    <w:rsid w:val="003005C8"/>
    <w:rsid w:val="003014EC"/>
    <w:rsid w:val="0030156E"/>
    <w:rsid w:val="003023E5"/>
    <w:rsid w:val="00302C2D"/>
    <w:rsid w:val="00313520"/>
    <w:rsid w:val="00314303"/>
    <w:rsid w:val="0031591D"/>
    <w:rsid w:val="00317B74"/>
    <w:rsid w:val="00320FAA"/>
    <w:rsid w:val="00322138"/>
    <w:rsid w:val="00322755"/>
    <w:rsid w:val="00323157"/>
    <w:rsid w:val="003257EA"/>
    <w:rsid w:val="00326253"/>
    <w:rsid w:val="00326D33"/>
    <w:rsid w:val="003272CC"/>
    <w:rsid w:val="00330E08"/>
    <w:rsid w:val="00330E5C"/>
    <w:rsid w:val="00333E1B"/>
    <w:rsid w:val="00334C0F"/>
    <w:rsid w:val="00334DF8"/>
    <w:rsid w:val="00336DB1"/>
    <w:rsid w:val="00337202"/>
    <w:rsid w:val="0034014A"/>
    <w:rsid w:val="00341B15"/>
    <w:rsid w:val="00342C42"/>
    <w:rsid w:val="00343D6B"/>
    <w:rsid w:val="00343EEF"/>
    <w:rsid w:val="00344B79"/>
    <w:rsid w:val="0035035F"/>
    <w:rsid w:val="00350DD4"/>
    <w:rsid w:val="00353A3E"/>
    <w:rsid w:val="003563D8"/>
    <w:rsid w:val="003568CF"/>
    <w:rsid w:val="003603A8"/>
    <w:rsid w:val="00361C7A"/>
    <w:rsid w:val="00362013"/>
    <w:rsid w:val="003642DD"/>
    <w:rsid w:val="00365E13"/>
    <w:rsid w:val="0036682E"/>
    <w:rsid w:val="003675BB"/>
    <w:rsid w:val="00370EF4"/>
    <w:rsid w:val="003722AD"/>
    <w:rsid w:val="00372A17"/>
    <w:rsid w:val="00373A37"/>
    <w:rsid w:val="00373B9B"/>
    <w:rsid w:val="0037737B"/>
    <w:rsid w:val="00380287"/>
    <w:rsid w:val="003853B4"/>
    <w:rsid w:val="00386577"/>
    <w:rsid w:val="0038742B"/>
    <w:rsid w:val="003904DF"/>
    <w:rsid w:val="00391F7F"/>
    <w:rsid w:val="0039248D"/>
    <w:rsid w:val="00392FF2"/>
    <w:rsid w:val="003954D6"/>
    <w:rsid w:val="003955C1"/>
    <w:rsid w:val="00397D1A"/>
    <w:rsid w:val="003A1729"/>
    <w:rsid w:val="003A28A2"/>
    <w:rsid w:val="003A71CE"/>
    <w:rsid w:val="003A76E6"/>
    <w:rsid w:val="003B0DD6"/>
    <w:rsid w:val="003B2927"/>
    <w:rsid w:val="003B5B5F"/>
    <w:rsid w:val="003B6AEA"/>
    <w:rsid w:val="003B6BB3"/>
    <w:rsid w:val="003C084B"/>
    <w:rsid w:val="003C2CC9"/>
    <w:rsid w:val="003C2EB5"/>
    <w:rsid w:val="003C41E7"/>
    <w:rsid w:val="003C4311"/>
    <w:rsid w:val="003C5C1D"/>
    <w:rsid w:val="003D05EE"/>
    <w:rsid w:val="003D1EF1"/>
    <w:rsid w:val="003D2884"/>
    <w:rsid w:val="003D4891"/>
    <w:rsid w:val="003D613C"/>
    <w:rsid w:val="003D6BA8"/>
    <w:rsid w:val="003D7864"/>
    <w:rsid w:val="003D7C4A"/>
    <w:rsid w:val="003E0811"/>
    <w:rsid w:val="003E5162"/>
    <w:rsid w:val="003E5EC3"/>
    <w:rsid w:val="003E72A6"/>
    <w:rsid w:val="003E760B"/>
    <w:rsid w:val="003F0A13"/>
    <w:rsid w:val="003F2B67"/>
    <w:rsid w:val="003F5444"/>
    <w:rsid w:val="003F57B5"/>
    <w:rsid w:val="003F5FD5"/>
    <w:rsid w:val="003F6001"/>
    <w:rsid w:val="003F6FB8"/>
    <w:rsid w:val="003F7214"/>
    <w:rsid w:val="004008FE"/>
    <w:rsid w:val="00400AD5"/>
    <w:rsid w:val="00400B12"/>
    <w:rsid w:val="00403631"/>
    <w:rsid w:val="004044EC"/>
    <w:rsid w:val="00405162"/>
    <w:rsid w:val="0041015A"/>
    <w:rsid w:val="00412B32"/>
    <w:rsid w:val="0042332B"/>
    <w:rsid w:val="00423A1A"/>
    <w:rsid w:val="004241FA"/>
    <w:rsid w:val="004243CD"/>
    <w:rsid w:val="004275B2"/>
    <w:rsid w:val="004301EB"/>
    <w:rsid w:val="00430AA4"/>
    <w:rsid w:val="00433AF4"/>
    <w:rsid w:val="004342EE"/>
    <w:rsid w:val="004349D0"/>
    <w:rsid w:val="004354EB"/>
    <w:rsid w:val="0043579D"/>
    <w:rsid w:val="00435892"/>
    <w:rsid w:val="00436364"/>
    <w:rsid w:val="00437182"/>
    <w:rsid w:val="004460B7"/>
    <w:rsid w:val="00447367"/>
    <w:rsid w:val="0045168C"/>
    <w:rsid w:val="00451BC3"/>
    <w:rsid w:val="00453153"/>
    <w:rsid w:val="004571E7"/>
    <w:rsid w:val="00457841"/>
    <w:rsid w:val="00457B48"/>
    <w:rsid w:val="00461F22"/>
    <w:rsid w:val="0046246E"/>
    <w:rsid w:val="0046262E"/>
    <w:rsid w:val="004640DF"/>
    <w:rsid w:val="00464E7B"/>
    <w:rsid w:val="004651EA"/>
    <w:rsid w:val="004655C9"/>
    <w:rsid w:val="004666BC"/>
    <w:rsid w:val="0046709B"/>
    <w:rsid w:val="004712F1"/>
    <w:rsid w:val="00474DA2"/>
    <w:rsid w:val="0047532A"/>
    <w:rsid w:val="00475AB7"/>
    <w:rsid w:val="00476883"/>
    <w:rsid w:val="00477BFD"/>
    <w:rsid w:val="0048064B"/>
    <w:rsid w:val="0048184F"/>
    <w:rsid w:val="00481FF0"/>
    <w:rsid w:val="004833C1"/>
    <w:rsid w:val="00487A9B"/>
    <w:rsid w:val="004901E3"/>
    <w:rsid w:val="00492B36"/>
    <w:rsid w:val="00494B1A"/>
    <w:rsid w:val="00495381"/>
    <w:rsid w:val="0049583A"/>
    <w:rsid w:val="0049648C"/>
    <w:rsid w:val="004A0149"/>
    <w:rsid w:val="004A0560"/>
    <w:rsid w:val="004A0E24"/>
    <w:rsid w:val="004A45DB"/>
    <w:rsid w:val="004A649E"/>
    <w:rsid w:val="004B0CEB"/>
    <w:rsid w:val="004B0F6F"/>
    <w:rsid w:val="004B55A9"/>
    <w:rsid w:val="004B6191"/>
    <w:rsid w:val="004C0E76"/>
    <w:rsid w:val="004C1416"/>
    <w:rsid w:val="004C2FE4"/>
    <w:rsid w:val="004C55E1"/>
    <w:rsid w:val="004C5DC5"/>
    <w:rsid w:val="004C5FE5"/>
    <w:rsid w:val="004C6914"/>
    <w:rsid w:val="004C6D1F"/>
    <w:rsid w:val="004C773B"/>
    <w:rsid w:val="004D0DF3"/>
    <w:rsid w:val="004D1F67"/>
    <w:rsid w:val="004D3809"/>
    <w:rsid w:val="004D5E7E"/>
    <w:rsid w:val="004D66BE"/>
    <w:rsid w:val="004D6DC3"/>
    <w:rsid w:val="004E044F"/>
    <w:rsid w:val="004E111D"/>
    <w:rsid w:val="004E1BDF"/>
    <w:rsid w:val="004E22B8"/>
    <w:rsid w:val="004E35C1"/>
    <w:rsid w:val="004E7259"/>
    <w:rsid w:val="004F05E9"/>
    <w:rsid w:val="004F1E9C"/>
    <w:rsid w:val="004F6A94"/>
    <w:rsid w:val="004F73AC"/>
    <w:rsid w:val="00501568"/>
    <w:rsid w:val="0050298E"/>
    <w:rsid w:val="00503C2B"/>
    <w:rsid w:val="0050521D"/>
    <w:rsid w:val="0050683E"/>
    <w:rsid w:val="0050697B"/>
    <w:rsid w:val="00507F5D"/>
    <w:rsid w:val="005111B8"/>
    <w:rsid w:val="00512165"/>
    <w:rsid w:val="00512541"/>
    <w:rsid w:val="00512CBC"/>
    <w:rsid w:val="00513FB1"/>
    <w:rsid w:val="005142D6"/>
    <w:rsid w:val="00515E2A"/>
    <w:rsid w:val="0052054F"/>
    <w:rsid w:val="00521D83"/>
    <w:rsid w:val="00522141"/>
    <w:rsid w:val="00523590"/>
    <w:rsid w:val="00524B89"/>
    <w:rsid w:val="00525673"/>
    <w:rsid w:val="00526487"/>
    <w:rsid w:val="00526B35"/>
    <w:rsid w:val="00527777"/>
    <w:rsid w:val="005311BC"/>
    <w:rsid w:val="00531C4A"/>
    <w:rsid w:val="00532006"/>
    <w:rsid w:val="00532931"/>
    <w:rsid w:val="005334F1"/>
    <w:rsid w:val="00533D33"/>
    <w:rsid w:val="005352DC"/>
    <w:rsid w:val="00535BE8"/>
    <w:rsid w:val="00536496"/>
    <w:rsid w:val="00536581"/>
    <w:rsid w:val="005375F0"/>
    <w:rsid w:val="0053796D"/>
    <w:rsid w:val="005379AA"/>
    <w:rsid w:val="00540510"/>
    <w:rsid w:val="00540602"/>
    <w:rsid w:val="00541523"/>
    <w:rsid w:val="00541693"/>
    <w:rsid w:val="00541A18"/>
    <w:rsid w:val="0054241C"/>
    <w:rsid w:val="00546489"/>
    <w:rsid w:val="00547EC2"/>
    <w:rsid w:val="0055074D"/>
    <w:rsid w:val="00551750"/>
    <w:rsid w:val="00551EB7"/>
    <w:rsid w:val="00552B48"/>
    <w:rsid w:val="00552BF8"/>
    <w:rsid w:val="00554376"/>
    <w:rsid w:val="00554E3C"/>
    <w:rsid w:val="00557B39"/>
    <w:rsid w:val="00560016"/>
    <w:rsid w:val="00560420"/>
    <w:rsid w:val="005618D2"/>
    <w:rsid w:val="00562612"/>
    <w:rsid w:val="00563498"/>
    <w:rsid w:val="0056396E"/>
    <w:rsid w:val="0056500B"/>
    <w:rsid w:val="0056689E"/>
    <w:rsid w:val="00566BEC"/>
    <w:rsid w:val="00570F8E"/>
    <w:rsid w:val="005715D5"/>
    <w:rsid w:val="00571A99"/>
    <w:rsid w:val="005721FC"/>
    <w:rsid w:val="005726BB"/>
    <w:rsid w:val="00572DF1"/>
    <w:rsid w:val="00572EB5"/>
    <w:rsid w:val="0057397D"/>
    <w:rsid w:val="0057447E"/>
    <w:rsid w:val="00574541"/>
    <w:rsid w:val="00575D79"/>
    <w:rsid w:val="0057662F"/>
    <w:rsid w:val="0057697F"/>
    <w:rsid w:val="00576DEF"/>
    <w:rsid w:val="00577A78"/>
    <w:rsid w:val="005824C9"/>
    <w:rsid w:val="00582ED3"/>
    <w:rsid w:val="00583521"/>
    <w:rsid w:val="005835EF"/>
    <w:rsid w:val="00584A31"/>
    <w:rsid w:val="00586AB6"/>
    <w:rsid w:val="00590D1F"/>
    <w:rsid w:val="00590DEA"/>
    <w:rsid w:val="00594155"/>
    <w:rsid w:val="00595C4F"/>
    <w:rsid w:val="00596D79"/>
    <w:rsid w:val="00597721"/>
    <w:rsid w:val="005978F7"/>
    <w:rsid w:val="005A0318"/>
    <w:rsid w:val="005A0339"/>
    <w:rsid w:val="005A1FF2"/>
    <w:rsid w:val="005A3173"/>
    <w:rsid w:val="005A599C"/>
    <w:rsid w:val="005A7794"/>
    <w:rsid w:val="005A79C3"/>
    <w:rsid w:val="005A7DCE"/>
    <w:rsid w:val="005B0A3A"/>
    <w:rsid w:val="005B287B"/>
    <w:rsid w:val="005B2C85"/>
    <w:rsid w:val="005B4030"/>
    <w:rsid w:val="005B5068"/>
    <w:rsid w:val="005B7DBD"/>
    <w:rsid w:val="005C3E6D"/>
    <w:rsid w:val="005C46F3"/>
    <w:rsid w:val="005C5458"/>
    <w:rsid w:val="005D029D"/>
    <w:rsid w:val="005D2144"/>
    <w:rsid w:val="005D26AD"/>
    <w:rsid w:val="005D2B21"/>
    <w:rsid w:val="005D30E9"/>
    <w:rsid w:val="005D4258"/>
    <w:rsid w:val="005D4420"/>
    <w:rsid w:val="005D74C7"/>
    <w:rsid w:val="005E0A6A"/>
    <w:rsid w:val="005E1A7E"/>
    <w:rsid w:val="005E3133"/>
    <w:rsid w:val="005E4081"/>
    <w:rsid w:val="005E4132"/>
    <w:rsid w:val="005E4CA9"/>
    <w:rsid w:val="005E6082"/>
    <w:rsid w:val="005E6AF8"/>
    <w:rsid w:val="005E7D0C"/>
    <w:rsid w:val="005F03FF"/>
    <w:rsid w:val="005F21F4"/>
    <w:rsid w:val="005F220B"/>
    <w:rsid w:val="005F312D"/>
    <w:rsid w:val="005F371E"/>
    <w:rsid w:val="005F493F"/>
    <w:rsid w:val="005F664A"/>
    <w:rsid w:val="005F7AC8"/>
    <w:rsid w:val="00600958"/>
    <w:rsid w:val="00600D39"/>
    <w:rsid w:val="00600EC2"/>
    <w:rsid w:val="00602A2A"/>
    <w:rsid w:val="00605157"/>
    <w:rsid w:val="00605521"/>
    <w:rsid w:val="0060598E"/>
    <w:rsid w:val="00606298"/>
    <w:rsid w:val="006064F7"/>
    <w:rsid w:val="00606E67"/>
    <w:rsid w:val="006074ED"/>
    <w:rsid w:val="006076CF"/>
    <w:rsid w:val="00611186"/>
    <w:rsid w:val="00611EFD"/>
    <w:rsid w:val="006125FA"/>
    <w:rsid w:val="00612A8E"/>
    <w:rsid w:val="00613410"/>
    <w:rsid w:val="0061380D"/>
    <w:rsid w:val="00613A9B"/>
    <w:rsid w:val="00614404"/>
    <w:rsid w:val="00615267"/>
    <w:rsid w:val="00616BCD"/>
    <w:rsid w:val="006170B0"/>
    <w:rsid w:val="006215E8"/>
    <w:rsid w:val="0062176D"/>
    <w:rsid w:val="0062257D"/>
    <w:rsid w:val="00622D93"/>
    <w:rsid w:val="00622EA3"/>
    <w:rsid w:val="00623AAA"/>
    <w:rsid w:val="00624230"/>
    <w:rsid w:val="006247D3"/>
    <w:rsid w:val="00626D39"/>
    <w:rsid w:val="00627DB0"/>
    <w:rsid w:val="0063219D"/>
    <w:rsid w:val="006321C7"/>
    <w:rsid w:val="0063360B"/>
    <w:rsid w:val="00633E6B"/>
    <w:rsid w:val="00635FD6"/>
    <w:rsid w:val="00637A9E"/>
    <w:rsid w:val="00637DD6"/>
    <w:rsid w:val="00640931"/>
    <w:rsid w:val="006436C7"/>
    <w:rsid w:val="00643A59"/>
    <w:rsid w:val="00645243"/>
    <w:rsid w:val="00650A73"/>
    <w:rsid w:val="00652094"/>
    <w:rsid w:val="006527D5"/>
    <w:rsid w:val="006530A6"/>
    <w:rsid w:val="00653C2F"/>
    <w:rsid w:val="006558A5"/>
    <w:rsid w:val="006611C4"/>
    <w:rsid w:val="00661574"/>
    <w:rsid w:val="00661E0C"/>
    <w:rsid w:val="00662F52"/>
    <w:rsid w:val="0066309B"/>
    <w:rsid w:val="0066488E"/>
    <w:rsid w:val="006673D9"/>
    <w:rsid w:val="006712B0"/>
    <w:rsid w:val="006715D5"/>
    <w:rsid w:val="006718E2"/>
    <w:rsid w:val="00672E2C"/>
    <w:rsid w:val="00673A44"/>
    <w:rsid w:val="0067549B"/>
    <w:rsid w:val="00676418"/>
    <w:rsid w:val="00676896"/>
    <w:rsid w:val="00676D8C"/>
    <w:rsid w:val="00680BC2"/>
    <w:rsid w:val="00681385"/>
    <w:rsid w:val="00684AE8"/>
    <w:rsid w:val="00685084"/>
    <w:rsid w:val="0069167D"/>
    <w:rsid w:val="00692A62"/>
    <w:rsid w:val="00692BF3"/>
    <w:rsid w:val="00692EA9"/>
    <w:rsid w:val="00693512"/>
    <w:rsid w:val="00696587"/>
    <w:rsid w:val="00697A0F"/>
    <w:rsid w:val="006A3E79"/>
    <w:rsid w:val="006A4567"/>
    <w:rsid w:val="006A6365"/>
    <w:rsid w:val="006A7EDA"/>
    <w:rsid w:val="006B28CE"/>
    <w:rsid w:val="006B5379"/>
    <w:rsid w:val="006B5DB1"/>
    <w:rsid w:val="006B6445"/>
    <w:rsid w:val="006B7772"/>
    <w:rsid w:val="006B7C25"/>
    <w:rsid w:val="006C2600"/>
    <w:rsid w:val="006C2CEB"/>
    <w:rsid w:val="006C3BED"/>
    <w:rsid w:val="006C46D1"/>
    <w:rsid w:val="006C6062"/>
    <w:rsid w:val="006D084C"/>
    <w:rsid w:val="006D164B"/>
    <w:rsid w:val="006D2902"/>
    <w:rsid w:val="006D32C0"/>
    <w:rsid w:val="006D61DF"/>
    <w:rsid w:val="006D6FC1"/>
    <w:rsid w:val="006D76C0"/>
    <w:rsid w:val="006E42CE"/>
    <w:rsid w:val="006E5E5B"/>
    <w:rsid w:val="006E6861"/>
    <w:rsid w:val="006E6B1B"/>
    <w:rsid w:val="006F03D8"/>
    <w:rsid w:val="006F0751"/>
    <w:rsid w:val="006F270C"/>
    <w:rsid w:val="006F5E1F"/>
    <w:rsid w:val="00700252"/>
    <w:rsid w:val="00701B69"/>
    <w:rsid w:val="0070376B"/>
    <w:rsid w:val="00704FDF"/>
    <w:rsid w:val="007074E8"/>
    <w:rsid w:val="00711498"/>
    <w:rsid w:val="00712962"/>
    <w:rsid w:val="0071302F"/>
    <w:rsid w:val="00713B66"/>
    <w:rsid w:val="00714D12"/>
    <w:rsid w:val="00716B5F"/>
    <w:rsid w:val="00717164"/>
    <w:rsid w:val="00720DA1"/>
    <w:rsid w:val="00721AE3"/>
    <w:rsid w:val="00721C3D"/>
    <w:rsid w:val="007247E5"/>
    <w:rsid w:val="007255D0"/>
    <w:rsid w:val="00730196"/>
    <w:rsid w:val="00730567"/>
    <w:rsid w:val="00732162"/>
    <w:rsid w:val="007345BF"/>
    <w:rsid w:val="007401ED"/>
    <w:rsid w:val="00740E1F"/>
    <w:rsid w:val="007421C5"/>
    <w:rsid w:val="007425E2"/>
    <w:rsid w:val="007428C5"/>
    <w:rsid w:val="0074315B"/>
    <w:rsid w:val="00743174"/>
    <w:rsid w:val="0074532B"/>
    <w:rsid w:val="00746473"/>
    <w:rsid w:val="00746482"/>
    <w:rsid w:val="007464F2"/>
    <w:rsid w:val="00746E51"/>
    <w:rsid w:val="00750613"/>
    <w:rsid w:val="00750663"/>
    <w:rsid w:val="007516A2"/>
    <w:rsid w:val="007534AC"/>
    <w:rsid w:val="00760616"/>
    <w:rsid w:val="0076244A"/>
    <w:rsid w:val="00762B6C"/>
    <w:rsid w:val="007634B8"/>
    <w:rsid w:val="007637F3"/>
    <w:rsid w:val="00763D82"/>
    <w:rsid w:val="00765AE6"/>
    <w:rsid w:val="00766176"/>
    <w:rsid w:val="007668AB"/>
    <w:rsid w:val="00766AFC"/>
    <w:rsid w:val="00770817"/>
    <w:rsid w:val="00771567"/>
    <w:rsid w:val="007729B1"/>
    <w:rsid w:val="00772AF9"/>
    <w:rsid w:val="0077388A"/>
    <w:rsid w:val="00773F47"/>
    <w:rsid w:val="007749E5"/>
    <w:rsid w:val="00774DDF"/>
    <w:rsid w:val="00777F31"/>
    <w:rsid w:val="00780532"/>
    <w:rsid w:val="00780C00"/>
    <w:rsid w:val="00782990"/>
    <w:rsid w:val="00783B4B"/>
    <w:rsid w:val="00785176"/>
    <w:rsid w:val="00785A2A"/>
    <w:rsid w:val="00790303"/>
    <w:rsid w:val="007903CF"/>
    <w:rsid w:val="0079091F"/>
    <w:rsid w:val="00793B88"/>
    <w:rsid w:val="007942F7"/>
    <w:rsid w:val="00794ADA"/>
    <w:rsid w:val="00796CA3"/>
    <w:rsid w:val="00797DF6"/>
    <w:rsid w:val="007A0205"/>
    <w:rsid w:val="007A043D"/>
    <w:rsid w:val="007A0FF4"/>
    <w:rsid w:val="007A1193"/>
    <w:rsid w:val="007A2B64"/>
    <w:rsid w:val="007A2CBD"/>
    <w:rsid w:val="007A5755"/>
    <w:rsid w:val="007A69C0"/>
    <w:rsid w:val="007A7E16"/>
    <w:rsid w:val="007B0CBF"/>
    <w:rsid w:val="007B266E"/>
    <w:rsid w:val="007B40F0"/>
    <w:rsid w:val="007B6812"/>
    <w:rsid w:val="007B7734"/>
    <w:rsid w:val="007B7F98"/>
    <w:rsid w:val="007C15E8"/>
    <w:rsid w:val="007C1EE5"/>
    <w:rsid w:val="007C3738"/>
    <w:rsid w:val="007C44A4"/>
    <w:rsid w:val="007C45F4"/>
    <w:rsid w:val="007D38B4"/>
    <w:rsid w:val="007D581A"/>
    <w:rsid w:val="007D5F06"/>
    <w:rsid w:val="007E32FC"/>
    <w:rsid w:val="007E53AE"/>
    <w:rsid w:val="007E708D"/>
    <w:rsid w:val="007F03FE"/>
    <w:rsid w:val="007F0BEC"/>
    <w:rsid w:val="007F1A99"/>
    <w:rsid w:val="007F2006"/>
    <w:rsid w:val="007F21F3"/>
    <w:rsid w:val="007F2705"/>
    <w:rsid w:val="007F49D9"/>
    <w:rsid w:val="007F5048"/>
    <w:rsid w:val="007F5F6F"/>
    <w:rsid w:val="007F6A57"/>
    <w:rsid w:val="007F6E72"/>
    <w:rsid w:val="008006C7"/>
    <w:rsid w:val="00802B85"/>
    <w:rsid w:val="00802E24"/>
    <w:rsid w:val="0080381E"/>
    <w:rsid w:val="00804CC7"/>
    <w:rsid w:val="00805E2B"/>
    <w:rsid w:val="0081047A"/>
    <w:rsid w:val="00815B12"/>
    <w:rsid w:val="00816442"/>
    <w:rsid w:val="0081757A"/>
    <w:rsid w:val="0082080A"/>
    <w:rsid w:val="00820AC0"/>
    <w:rsid w:val="008221D2"/>
    <w:rsid w:val="008242AE"/>
    <w:rsid w:val="00824900"/>
    <w:rsid w:val="00824A64"/>
    <w:rsid w:val="00826911"/>
    <w:rsid w:val="00827DA9"/>
    <w:rsid w:val="00830AE1"/>
    <w:rsid w:val="00831070"/>
    <w:rsid w:val="0083279F"/>
    <w:rsid w:val="008327C8"/>
    <w:rsid w:val="00833CD3"/>
    <w:rsid w:val="00836CBB"/>
    <w:rsid w:val="00837A36"/>
    <w:rsid w:val="00840B63"/>
    <w:rsid w:val="00841F9F"/>
    <w:rsid w:val="00843BA0"/>
    <w:rsid w:val="008444A1"/>
    <w:rsid w:val="00844CD5"/>
    <w:rsid w:val="008462F9"/>
    <w:rsid w:val="0084632D"/>
    <w:rsid w:val="00846E2C"/>
    <w:rsid w:val="00847694"/>
    <w:rsid w:val="008513E2"/>
    <w:rsid w:val="008520E1"/>
    <w:rsid w:val="008522DF"/>
    <w:rsid w:val="00852F7B"/>
    <w:rsid w:val="00856C77"/>
    <w:rsid w:val="00856E86"/>
    <w:rsid w:val="00857549"/>
    <w:rsid w:val="00857CF7"/>
    <w:rsid w:val="00860BBC"/>
    <w:rsid w:val="00862B7F"/>
    <w:rsid w:val="008631C8"/>
    <w:rsid w:val="00863630"/>
    <w:rsid w:val="0086400E"/>
    <w:rsid w:val="008649FB"/>
    <w:rsid w:val="00866306"/>
    <w:rsid w:val="00866429"/>
    <w:rsid w:val="00874FBB"/>
    <w:rsid w:val="0087585B"/>
    <w:rsid w:val="008764B5"/>
    <w:rsid w:val="00877853"/>
    <w:rsid w:val="00877965"/>
    <w:rsid w:val="00881812"/>
    <w:rsid w:val="008825C8"/>
    <w:rsid w:val="008841B5"/>
    <w:rsid w:val="00886B6C"/>
    <w:rsid w:val="00887805"/>
    <w:rsid w:val="00887BAA"/>
    <w:rsid w:val="00891F7F"/>
    <w:rsid w:val="00893526"/>
    <w:rsid w:val="0089666F"/>
    <w:rsid w:val="00896CD6"/>
    <w:rsid w:val="00897A62"/>
    <w:rsid w:val="00897BC6"/>
    <w:rsid w:val="008A11CF"/>
    <w:rsid w:val="008A133E"/>
    <w:rsid w:val="008A1772"/>
    <w:rsid w:val="008A52A4"/>
    <w:rsid w:val="008A6EB5"/>
    <w:rsid w:val="008B0CE3"/>
    <w:rsid w:val="008B0EEE"/>
    <w:rsid w:val="008B25FA"/>
    <w:rsid w:val="008B2A81"/>
    <w:rsid w:val="008B3122"/>
    <w:rsid w:val="008B3AEB"/>
    <w:rsid w:val="008B582E"/>
    <w:rsid w:val="008B5E44"/>
    <w:rsid w:val="008B6FF8"/>
    <w:rsid w:val="008B7AF6"/>
    <w:rsid w:val="008C0655"/>
    <w:rsid w:val="008C3071"/>
    <w:rsid w:val="008C3DCB"/>
    <w:rsid w:val="008C5452"/>
    <w:rsid w:val="008C5725"/>
    <w:rsid w:val="008C6E67"/>
    <w:rsid w:val="008C7205"/>
    <w:rsid w:val="008C723A"/>
    <w:rsid w:val="008D0FF4"/>
    <w:rsid w:val="008D7F9C"/>
    <w:rsid w:val="008E080A"/>
    <w:rsid w:val="008E0DEF"/>
    <w:rsid w:val="008E299E"/>
    <w:rsid w:val="008E2A95"/>
    <w:rsid w:val="008E37C7"/>
    <w:rsid w:val="008E4495"/>
    <w:rsid w:val="008E558B"/>
    <w:rsid w:val="008F0135"/>
    <w:rsid w:val="008F3465"/>
    <w:rsid w:val="008F5CE7"/>
    <w:rsid w:val="008F7304"/>
    <w:rsid w:val="008F7F77"/>
    <w:rsid w:val="00903DEC"/>
    <w:rsid w:val="009065F7"/>
    <w:rsid w:val="00906CAA"/>
    <w:rsid w:val="00907A8D"/>
    <w:rsid w:val="009121A6"/>
    <w:rsid w:val="00914492"/>
    <w:rsid w:val="00914947"/>
    <w:rsid w:val="0091645F"/>
    <w:rsid w:val="009218C9"/>
    <w:rsid w:val="00921A3C"/>
    <w:rsid w:val="00923A74"/>
    <w:rsid w:val="00923C68"/>
    <w:rsid w:val="00924D39"/>
    <w:rsid w:val="00926126"/>
    <w:rsid w:val="00927D63"/>
    <w:rsid w:val="00931F5D"/>
    <w:rsid w:val="00932BD8"/>
    <w:rsid w:val="00934DE9"/>
    <w:rsid w:val="00935CE9"/>
    <w:rsid w:val="0093627A"/>
    <w:rsid w:val="009371E1"/>
    <w:rsid w:val="0093738C"/>
    <w:rsid w:val="0093751E"/>
    <w:rsid w:val="009423EF"/>
    <w:rsid w:val="0094328E"/>
    <w:rsid w:val="00943A6B"/>
    <w:rsid w:val="00945495"/>
    <w:rsid w:val="00945600"/>
    <w:rsid w:val="0094653F"/>
    <w:rsid w:val="009472EF"/>
    <w:rsid w:val="00947403"/>
    <w:rsid w:val="009502AF"/>
    <w:rsid w:val="00950FF3"/>
    <w:rsid w:val="00951F47"/>
    <w:rsid w:val="00955248"/>
    <w:rsid w:val="00956BEB"/>
    <w:rsid w:val="00957B8C"/>
    <w:rsid w:val="0096072C"/>
    <w:rsid w:val="0096079F"/>
    <w:rsid w:val="009622E7"/>
    <w:rsid w:val="009624E7"/>
    <w:rsid w:val="00964250"/>
    <w:rsid w:val="00964C03"/>
    <w:rsid w:val="00965042"/>
    <w:rsid w:val="0097065C"/>
    <w:rsid w:val="0097306E"/>
    <w:rsid w:val="00973589"/>
    <w:rsid w:val="009747C5"/>
    <w:rsid w:val="00974CE8"/>
    <w:rsid w:val="009764EB"/>
    <w:rsid w:val="00980551"/>
    <w:rsid w:val="00983792"/>
    <w:rsid w:val="009852B3"/>
    <w:rsid w:val="009931A1"/>
    <w:rsid w:val="00994EA4"/>
    <w:rsid w:val="009952D2"/>
    <w:rsid w:val="00995392"/>
    <w:rsid w:val="00995E3A"/>
    <w:rsid w:val="00997258"/>
    <w:rsid w:val="009A2AA2"/>
    <w:rsid w:val="009A59C8"/>
    <w:rsid w:val="009A6F74"/>
    <w:rsid w:val="009B094A"/>
    <w:rsid w:val="009B14B4"/>
    <w:rsid w:val="009B1D8B"/>
    <w:rsid w:val="009B2805"/>
    <w:rsid w:val="009B5860"/>
    <w:rsid w:val="009B6673"/>
    <w:rsid w:val="009B7435"/>
    <w:rsid w:val="009B754C"/>
    <w:rsid w:val="009C0997"/>
    <w:rsid w:val="009C31D5"/>
    <w:rsid w:val="009C5E7D"/>
    <w:rsid w:val="009C7E1E"/>
    <w:rsid w:val="009D122C"/>
    <w:rsid w:val="009D30A2"/>
    <w:rsid w:val="009D5B7D"/>
    <w:rsid w:val="009D647C"/>
    <w:rsid w:val="009D7F96"/>
    <w:rsid w:val="009E143A"/>
    <w:rsid w:val="009E1EA6"/>
    <w:rsid w:val="009E36D8"/>
    <w:rsid w:val="009E3CC0"/>
    <w:rsid w:val="009E68FD"/>
    <w:rsid w:val="009E6D05"/>
    <w:rsid w:val="009E716B"/>
    <w:rsid w:val="009E75A3"/>
    <w:rsid w:val="009E7895"/>
    <w:rsid w:val="009F267A"/>
    <w:rsid w:val="009F2B99"/>
    <w:rsid w:val="009F35EA"/>
    <w:rsid w:val="009F54E5"/>
    <w:rsid w:val="009F5937"/>
    <w:rsid w:val="009F74E7"/>
    <w:rsid w:val="009F769D"/>
    <w:rsid w:val="00A005FD"/>
    <w:rsid w:val="00A00A43"/>
    <w:rsid w:val="00A00D1E"/>
    <w:rsid w:val="00A01B51"/>
    <w:rsid w:val="00A0275F"/>
    <w:rsid w:val="00A035A3"/>
    <w:rsid w:val="00A03BDE"/>
    <w:rsid w:val="00A0403F"/>
    <w:rsid w:val="00A05764"/>
    <w:rsid w:val="00A05C7F"/>
    <w:rsid w:val="00A068D6"/>
    <w:rsid w:val="00A10578"/>
    <w:rsid w:val="00A1201C"/>
    <w:rsid w:val="00A157EC"/>
    <w:rsid w:val="00A158FD"/>
    <w:rsid w:val="00A16C27"/>
    <w:rsid w:val="00A17BDC"/>
    <w:rsid w:val="00A20565"/>
    <w:rsid w:val="00A2061F"/>
    <w:rsid w:val="00A2307F"/>
    <w:rsid w:val="00A25085"/>
    <w:rsid w:val="00A26BE1"/>
    <w:rsid w:val="00A277B2"/>
    <w:rsid w:val="00A27948"/>
    <w:rsid w:val="00A304C0"/>
    <w:rsid w:val="00A308F4"/>
    <w:rsid w:val="00A30FAF"/>
    <w:rsid w:val="00A31589"/>
    <w:rsid w:val="00A31FA3"/>
    <w:rsid w:val="00A33ADD"/>
    <w:rsid w:val="00A34BD0"/>
    <w:rsid w:val="00A36EB5"/>
    <w:rsid w:val="00A37A80"/>
    <w:rsid w:val="00A41341"/>
    <w:rsid w:val="00A4139E"/>
    <w:rsid w:val="00A41B2B"/>
    <w:rsid w:val="00A4360E"/>
    <w:rsid w:val="00A50105"/>
    <w:rsid w:val="00A5093D"/>
    <w:rsid w:val="00A5160E"/>
    <w:rsid w:val="00A53A25"/>
    <w:rsid w:val="00A54AF4"/>
    <w:rsid w:val="00A54FB8"/>
    <w:rsid w:val="00A5556E"/>
    <w:rsid w:val="00A56BCF"/>
    <w:rsid w:val="00A609BD"/>
    <w:rsid w:val="00A60E8B"/>
    <w:rsid w:val="00A60FCD"/>
    <w:rsid w:val="00A61510"/>
    <w:rsid w:val="00A625C6"/>
    <w:rsid w:val="00A651A2"/>
    <w:rsid w:val="00A65A74"/>
    <w:rsid w:val="00A72C20"/>
    <w:rsid w:val="00A74BE4"/>
    <w:rsid w:val="00A75C7C"/>
    <w:rsid w:val="00A76652"/>
    <w:rsid w:val="00A81D18"/>
    <w:rsid w:val="00A823A6"/>
    <w:rsid w:val="00A87385"/>
    <w:rsid w:val="00A9161C"/>
    <w:rsid w:val="00A917E2"/>
    <w:rsid w:val="00A92C4C"/>
    <w:rsid w:val="00A930D9"/>
    <w:rsid w:val="00A935CE"/>
    <w:rsid w:val="00A93705"/>
    <w:rsid w:val="00A96AFC"/>
    <w:rsid w:val="00A96D3C"/>
    <w:rsid w:val="00AA05C8"/>
    <w:rsid w:val="00AA20DD"/>
    <w:rsid w:val="00AA32CF"/>
    <w:rsid w:val="00AA3A91"/>
    <w:rsid w:val="00AA4310"/>
    <w:rsid w:val="00AA6BA0"/>
    <w:rsid w:val="00AA7B56"/>
    <w:rsid w:val="00AB2F17"/>
    <w:rsid w:val="00AB6C3C"/>
    <w:rsid w:val="00AC1590"/>
    <w:rsid w:val="00AC1CCB"/>
    <w:rsid w:val="00AC2D9D"/>
    <w:rsid w:val="00AC4BA9"/>
    <w:rsid w:val="00AC57FA"/>
    <w:rsid w:val="00AC7C20"/>
    <w:rsid w:val="00AD01FF"/>
    <w:rsid w:val="00AD1FF1"/>
    <w:rsid w:val="00AD44A3"/>
    <w:rsid w:val="00AD7345"/>
    <w:rsid w:val="00AD75A8"/>
    <w:rsid w:val="00AE1B5C"/>
    <w:rsid w:val="00AE1FF0"/>
    <w:rsid w:val="00AE6F3F"/>
    <w:rsid w:val="00AF1595"/>
    <w:rsid w:val="00AF3C3C"/>
    <w:rsid w:val="00AF455B"/>
    <w:rsid w:val="00AF5510"/>
    <w:rsid w:val="00AF5FB0"/>
    <w:rsid w:val="00AF71BC"/>
    <w:rsid w:val="00B01CE2"/>
    <w:rsid w:val="00B01DA4"/>
    <w:rsid w:val="00B01DC6"/>
    <w:rsid w:val="00B04492"/>
    <w:rsid w:val="00B05437"/>
    <w:rsid w:val="00B05C4B"/>
    <w:rsid w:val="00B05D4D"/>
    <w:rsid w:val="00B10172"/>
    <w:rsid w:val="00B116B2"/>
    <w:rsid w:val="00B11A83"/>
    <w:rsid w:val="00B11AF0"/>
    <w:rsid w:val="00B1379C"/>
    <w:rsid w:val="00B1395E"/>
    <w:rsid w:val="00B14E6F"/>
    <w:rsid w:val="00B15F3E"/>
    <w:rsid w:val="00B2027C"/>
    <w:rsid w:val="00B217D3"/>
    <w:rsid w:val="00B22844"/>
    <w:rsid w:val="00B23149"/>
    <w:rsid w:val="00B23C9A"/>
    <w:rsid w:val="00B257B6"/>
    <w:rsid w:val="00B3133B"/>
    <w:rsid w:val="00B34EB7"/>
    <w:rsid w:val="00B358FA"/>
    <w:rsid w:val="00B36153"/>
    <w:rsid w:val="00B36504"/>
    <w:rsid w:val="00B406BA"/>
    <w:rsid w:val="00B40799"/>
    <w:rsid w:val="00B41D04"/>
    <w:rsid w:val="00B436E2"/>
    <w:rsid w:val="00B43D38"/>
    <w:rsid w:val="00B447C3"/>
    <w:rsid w:val="00B453DE"/>
    <w:rsid w:val="00B457AE"/>
    <w:rsid w:val="00B4631A"/>
    <w:rsid w:val="00B46E86"/>
    <w:rsid w:val="00B513A3"/>
    <w:rsid w:val="00B5232D"/>
    <w:rsid w:val="00B52AFC"/>
    <w:rsid w:val="00B52B58"/>
    <w:rsid w:val="00B541F0"/>
    <w:rsid w:val="00B54660"/>
    <w:rsid w:val="00B5689E"/>
    <w:rsid w:val="00B57698"/>
    <w:rsid w:val="00B57D3B"/>
    <w:rsid w:val="00B60CFC"/>
    <w:rsid w:val="00B62170"/>
    <w:rsid w:val="00B636B5"/>
    <w:rsid w:val="00B64119"/>
    <w:rsid w:val="00B671EC"/>
    <w:rsid w:val="00B67220"/>
    <w:rsid w:val="00B71C0C"/>
    <w:rsid w:val="00B73F5E"/>
    <w:rsid w:val="00B74107"/>
    <w:rsid w:val="00B7463C"/>
    <w:rsid w:val="00B74C7B"/>
    <w:rsid w:val="00B74CC5"/>
    <w:rsid w:val="00B74ED1"/>
    <w:rsid w:val="00B75C03"/>
    <w:rsid w:val="00B81D6F"/>
    <w:rsid w:val="00B82E1E"/>
    <w:rsid w:val="00B83C30"/>
    <w:rsid w:val="00B84EBA"/>
    <w:rsid w:val="00B8536A"/>
    <w:rsid w:val="00B871C4"/>
    <w:rsid w:val="00B919E6"/>
    <w:rsid w:val="00B92EAF"/>
    <w:rsid w:val="00B9512C"/>
    <w:rsid w:val="00B97713"/>
    <w:rsid w:val="00BA0564"/>
    <w:rsid w:val="00BA0585"/>
    <w:rsid w:val="00BA1CC4"/>
    <w:rsid w:val="00BA1FCE"/>
    <w:rsid w:val="00BA3072"/>
    <w:rsid w:val="00BA3959"/>
    <w:rsid w:val="00BA3BD0"/>
    <w:rsid w:val="00BA407C"/>
    <w:rsid w:val="00BA5661"/>
    <w:rsid w:val="00BA7DC3"/>
    <w:rsid w:val="00BB1B14"/>
    <w:rsid w:val="00BB5B40"/>
    <w:rsid w:val="00BB61D9"/>
    <w:rsid w:val="00BB6B25"/>
    <w:rsid w:val="00BB74B9"/>
    <w:rsid w:val="00BB7CA3"/>
    <w:rsid w:val="00BC1FF8"/>
    <w:rsid w:val="00BC4366"/>
    <w:rsid w:val="00BC67FB"/>
    <w:rsid w:val="00BC7979"/>
    <w:rsid w:val="00BD261D"/>
    <w:rsid w:val="00BD3515"/>
    <w:rsid w:val="00BD5514"/>
    <w:rsid w:val="00BD5D6C"/>
    <w:rsid w:val="00BE3CB7"/>
    <w:rsid w:val="00BE3E1E"/>
    <w:rsid w:val="00BE4910"/>
    <w:rsid w:val="00BF02F7"/>
    <w:rsid w:val="00BF06A9"/>
    <w:rsid w:val="00BF2DFA"/>
    <w:rsid w:val="00BF3B2A"/>
    <w:rsid w:val="00BF4B2A"/>
    <w:rsid w:val="00BF53CE"/>
    <w:rsid w:val="00BF6303"/>
    <w:rsid w:val="00BF72A6"/>
    <w:rsid w:val="00BF72DD"/>
    <w:rsid w:val="00BF7CA9"/>
    <w:rsid w:val="00C037BD"/>
    <w:rsid w:val="00C0525F"/>
    <w:rsid w:val="00C060A7"/>
    <w:rsid w:val="00C06481"/>
    <w:rsid w:val="00C079AA"/>
    <w:rsid w:val="00C1053A"/>
    <w:rsid w:val="00C1374F"/>
    <w:rsid w:val="00C152C0"/>
    <w:rsid w:val="00C159DA"/>
    <w:rsid w:val="00C15B09"/>
    <w:rsid w:val="00C1640F"/>
    <w:rsid w:val="00C175D9"/>
    <w:rsid w:val="00C178F4"/>
    <w:rsid w:val="00C21D5A"/>
    <w:rsid w:val="00C2274A"/>
    <w:rsid w:val="00C23954"/>
    <w:rsid w:val="00C23C26"/>
    <w:rsid w:val="00C24B08"/>
    <w:rsid w:val="00C26039"/>
    <w:rsid w:val="00C3124D"/>
    <w:rsid w:val="00C316B5"/>
    <w:rsid w:val="00C31A89"/>
    <w:rsid w:val="00C33546"/>
    <w:rsid w:val="00C33D31"/>
    <w:rsid w:val="00C36307"/>
    <w:rsid w:val="00C43C10"/>
    <w:rsid w:val="00C4447F"/>
    <w:rsid w:val="00C45A2A"/>
    <w:rsid w:val="00C46BE5"/>
    <w:rsid w:val="00C47296"/>
    <w:rsid w:val="00C53FFD"/>
    <w:rsid w:val="00C559B4"/>
    <w:rsid w:val="00C55A3B"/>
    <w:rsid w:val="00C5658C"/>
    <w:rsid w:val="00C56985"/>
    <w:rsid w:val="00C56A6B"/>
    <w:rsid w:val="00C62049"/>
    <w:rsid w:val="00C628D6"/>
    <w:rsid w:val="00C62EDE"/>
    <w:rsid w:val="00C63004"/>
    <w:rsid w:val="00C64526"/>
    <w:rsid w:val="00C648C2"/>
    <w:rsid w:val="00C64B65"/>
    <w:rsid w:val="00C65192"/>
    <w:rsid w:val="00C65FC0"/>
    <w:rsid w:val="00C66EC5"/>
    <w:rsid w:val="00C67326"/>
    <w:rsid w:val="00C7317F"/>
    <w:rsid w:val="00C73B02"/>
    <w:rsid w:val="00C7547C"/>
    <w:rsid w:val="00C76667"/>
    <w:rsid w:val="00C77BB4"/>
    <w:rsid w:val="00C77C30"/>
    <w:rsid w:val="00C800D5"/>
    <w:rsid w:val="00C80F27"/>
    <w:rsid w:val="00C826FA"/>
    <w:rsid w:val="00C82988"/>
    <w:rsid w:val="00C82C37"/>
    <w:rsid w:val="00C83200"/>
    <w:rsid w:val="00C8428C"/>
    <w:rsid w:val="00C8545E"/>
    <w:rsid w:val="00C85D95"/>
    <w:rsid w:val="00C874F0"/>
    <w:rsid w:val="00C903FE"/>
    <w:rsid w:val="00C910B2"/>
    <w:rsid w:val="00C91D97"/>
    <w:rsid w:val="00C92D77"/>
    <w:rsid w:val="00C95325"/>
    <w:rsid w:val="00C97667"/>
    <w:rsid w:val="00C978A1"/>
    <w:rsid w:val="00CA3087"/>
    <w:rsid w:val="00CA404E"/>
    <w:rsid w:val="00CA4AE1"/>
    <w:rsid w:val="00CA6746"/>
    <w:rsid w:val="00CA7DC3"/>
    <w:rsid w:val="00CB1563"/>
    <w:rsid w:val="00CB55F6"/>
    <w:rsid w:val="00CC0A6D"/>
    <w:rsid w:val="00CC23B9"/>
    <w:rsid w:val="00CC269F"/>
    <w:rsid w:val="00CC3F02"/>
    <w:rsid w:val="00CD090D"/>
    <w:rsid w:val="00CD0F3B"/>
    <w:rsid w:val="00CD13C8"/>
    <w:rsid w:val="00CD13F0"/>
    <w:rsid w:val="00CD14FE"/>
    <w:rsid w:val="00CD2148"/>
    <w:rsid w:val="00CD240A"/>
    <w:rsid w:val="00CD6EA1"/>
    <w:rsid w:val="00CD780C"/>
    <w:rsid w:val="00CE3D16"/>
    <w:rsid w:val="00CE4293"/>
    <w:rsid w:val="00CE4319"/>
    <w:rsid w:val="00CE58FC"/>
    <w:rsid w:val="00CE6C51"/>
    <w:rsid w:val="00CF1577"/>
    <w:rsid w:val="00CF234D"/>
    <w:rsid w:val="00CF39BF"/>
    <w:rsid w:val="00D01A87"/>
    <w:rsid w:val="00D01C3E"/>
    <w:rsid w:val="00D01C6D"/>
    <w:rsid w:val="00D05C5D"/>
    <w:rsid w:val="00D06531"/>
    <w:rsid w:val="00D065D7"/>
    <w:rsid w:val="00D068E2"/>
    <w:rsid w:val="00D103A7"/>
    <w:rsid w:val="00D1259A"/>
    <w:rsid w:val="00D12FC7"/>
    <w:rsid w:val="00D137E6"/>
    <w:rsid w:val="00D13FCC"/>
    <w:rsid w:val="00D15A59"/>
    <w:rsid w:val="00D1758B"/>
    <w:rsid w:val="00D253CE"/>
    <w:rsid w:val="00D255F8"/>
    <w:rsid w:val="00D2640B"/>
    <w:rsid w:val="00D26B02"/>
    <w:rsid w:val="00D26E99"/>
    <w:rsid w:val="00D27179"/>
    <w:rsid w:val="00D302BE"/>
    <w:rsid w:val="00D304C0"/>
    <w:rsid w:val="00D32005"/>
    <w:rsid w:val="00D36A10"/>
    <w:rsid w:val="00D42533"/>
    <w:rsid w:val="00D4304A"/>
    <w:rsid w:val="00D43DE1"/>
    <w:rsid w:val="00D47179"/>
    <w:rsid w:val="00D472AC"/>
    <w:rsid w:val="00D53604"/>
    <w:rsid w:val="00D55CDE"/>
    <w:rsid w:val="00D60A03"/>
    <w:rsid w:val="00D64DDB"/>
    <w:rsid w:val="00D66A32"/>
    <w:rsid w:val="00D7105C"/>
    <w:rsid w:val="00D72049"/>
    <w:rsid w:val="00D733B6"/>
    <w:rsid w:val="00D745F6"/>
    <w:rsid w:val="00D749DD"/>
    <w:rsid w:val="00D75A41"/>
    <w:rsid w:val="00D75C58"/>
    <w:rsid w:val="00D8232B"/>
    <w:rsid w:val="00D84779"/>
    <w:rsid w:val="00D84995"/>
    <w:rsid w:val="00D85B81"/>
    <w:rsid w:val="00D8788E"/>
    <w:rsid w:val="00D90038"/>
    <w:rsid w:val="00D9303A"/>
    <w:rsid w:val="00D941C0"/>
    <w:rsid w:val="00D9697D"/>
    <w:rsid w:val="00D970A7"/>
    <w:rsid w:val="00D97141"/>
    <w:rsid w:val="00DA207E"/>
    <w:rsid w:val="00DA2F3F"/>
    <w:rsid w:val="00DB0937"/>
    <w:rsid w:val="00DB0994"/>
    <w:rsid w:val="00DB0B69"/>
    <w:rsid w:val="00DB0CCA"/>
    <w:rsid w:val="00DB14A3"/>
    <w:rsid w:val="00DB329B"/>
    <w:rsid w:val="00DB4080"/>
    <w:rsid w:val="00DB5285"/>
    <w:rsid w:val="00DB57C2"/>
    <w:rsid w:val="00DC4C54"/>
    <w:rsid w:val="00DC59BB"/>
    <w:rsid w:val="00DC726C"/>
    <w:rsid w:val="00DD2512"/>
    <w:rsid w:val="00DD26D4"/>
    <w:rsid w:val="00DD36E8"/>
    <w:rsid w:val="00DD3CB6"/>
    <w:rsid w:val="00DD5666"/>
    <w:rsid w:val="00DD5B86"/>
    <w:rsid w:val="00DD65C8"/>
    <w:rsid w:val="00DD6A0B"/>
    <w:rsid w:val="00DE04D4"/>
    <w:rsid w:val="00DE2398"/>
    <w:rsid w:val="00DE2D2E"/>
    <w:rsid w:val="00DE36A2"/>
    <w:rsid w:val="00DF02D8"/>
    <w:rsid w:val="00DF32EA"/>
    <w:rsid w:val="00DF4046"/>
    <w:rsid w:val="00DF52F0"/>
    <w:rsid w:val="00DF6CE1"/>
    <w:rsid w:val="00DF6E85"/>
    <w:rsid w:val="00E02E4F"/>
    <w:rsid w:val="00E03405"/>
    <w:rsid w:val="00E03BFB"/>
    <w:rsid w:val="00E046F1"/>
    <w:rsid w:val="00E04B25"/>
    <w:rsid w:val="00E05013"/>
    <w:rsid w:val="00E06042"/>
    <w:rsid w:val="00E067ED"/>
    <w:rsid w:val="00E06A01"/>
    <w:rsid w:val="00E072C8"/>
    <w:rsid w:val="00E11FB0"/>
    <w:rsid w:val="00E1227A"/>
    <w:rsid w:val="00E12E8B"/>
    <w:rsid w:val="00E137BE"/>
    <w:rsid w:val="00E13A57"/>
    <w:rsid w:val="00E14C25"/>
    <w:rsid w:val="00E15BA6"/>
    <w:rsid w:val="00E16255"/>
    <w:rsid w:val="00E162A5"/>
    <w:rsid w:val="00E2116D"/>
    <w:rsid w:val="00E21D18"/>
    <w:rsid w:val="00E22DF2"/>
    <w:rsid w:val="00E23472"/>
    <w:rsid w:val="00E236D9"/>
    <w:rsid w:val="00E261A6"/>
    <w:rsid w:val="00E27481"/>
    <w:rsid w:val="00E30660"/>
    <w:rsid w:val="00E310A2"/>
    <w:rsid w:val="00E31263"/>
    <w:rsid w:val="00E31708"/>
    <w:rsid w:val="00E31AB9"/>
    <w:rsid w:val="00E31C21"/>
    <w:rsid w:val="00E32519"/>
    <w:rsid w:val="00E34BBE"/>
    <w:rsid w:val="00E364F6"/>
    <w:rsid w:val="00E37177"/>
    <w:rsid w:val="00E37569"/>
    <w:rsid w:val="00E37FB3"/>
    <w:rsid w:val="00E417EA"/>
    <w:rsid w:val="00E42090"/>
    <w:rsid w:val="00E420C4"/>
    <w:rsid w:val="00E429EE"/>
    <w:rsid w:val="00E42EDD"/>
    <w:rsid w:val="00E46870"/>
    <w:rsid w:val="00E46F6C"/>
    <w:rsid w:val="00E4735D"/>
    <w:rsid w:val="00E50538"/>
    <w:rsid w:val="00E507E4"/>
    <w:rsid w:val="00E50E06"/>
    <w:rsid w:val="00E517E0"/>
    <w:rsid w:val="00E52580"/>
    <w:rsid w:val="00E54A6F"/>
    <w:rsid w:val="00E54AE8"/>
    <w:rsid w:val="00E618A6"/>
    <w:rsid w:val="00E61B29"/>
    <w:rsid w:val="00E620FC"/>
    <w:rsid w:val="00E637EC"/>
    <w:rsid w:val="00E641B9"/>
    <w:rsid w:val="00E64708"/>
    <w:rsid w:val="00E67AF4"/>
    <w:rsid w:val="00E70294"/>
    <w:rsid w:val="00E70443"/>
    <w:rsid w:val="00E706C1"/>
    <w:rsid w:val="00E71F75"/>
    <w:rsid w:val="00E726D8"/>
    <w:rsid w:val="00E73649"/>
    <w:rsid w:val="00E736C5"/>
    <w:rsid w:val="00E73E7A"/>
    <w:rsid w:val="00E744A5"/>
    <w:rsid w:val="00E74597"/>
    <w:rsid w:val="00E74C66"/>
    <w:rsid w:val="00E76711"/>
    <w:rsid w:val="00E80601"/>
    <w:rsid w:val="00E817B8"/>
    <w:rsid w:val="00E827C9"/>
    <w:rsid w:val="00E82930"/>
    <w:rsid w:val="00E8364A"/>
    <w:rsid w:val="00E84845"/>
    <w:rsid w:val="00E856F7"/>
    <w:rsid w:val="00E8702C"/>
    <w:rsid w:val="00E9150C"/>
    <w:rsid w:val="00E93ADA"/>
    <w:rsid w:val="00E95027"/>
    <w:rsid w:val="00E97D2D"/>
    <w:rsid w:val="00E97F86"/>
    <w:rsid w:val="00EA0F39"/>
    <w:rsid w:val="00EA154D"/>
    <w:rsid w:val="00EA2404"/>
    <w:rsid w:val="00EA4F85"/>
    <w:rsid w:val="00EA5984"/>
    <w:rsid w:val="00EB186E"/>
    <w:rsid w:val="00EB19C8"/>
    <w:rsid w:val="00EB2589"/>
    <w:rsid w:val="00EB3651"/>
    <w:rsid w:val="00EB3D87"/>
    <w:rsid w:val="00EB4785"/>
    <w:rsid w:val="00EB56A5"/>
    <w:rsid w:val="00EB587F"/>
    <w:rsid w:val="00EB77FD"/>
    <w:rsid w:val="00EB78B1"/>
    <w:rsid w:val="00EC2129"/>
    <w:rsid w:val="00EC4902"/>
    <w:rsid w:val="00EC4911"/>
    <w:rsid w:val="00EC5AA4"/>
    <w:rsid w:val="00ED0256"/>
    <w:rsid w:val="00ED2B29"/>
    <w:rsid w:val="00ED2DB8"/>
    <w:rsid w:val="00ED3AB5"/>
    <w:rsid w:val="00ED47D7"/>
    <w:rsid w:val="00ED4902"/>
    <w:rsid w:val="00ED5A7D"/>
    <w:rsid w:val="00ED5E2B"/>
    <w:rsid w:val="00ED63F5"/>
    <w:rsid w:val="00ED6400"/>
    <w:rsid w:val="00ED6756"/>
    <w:rsid w:val="00EE09F7"/>
    <w:rsid w:val="00EE2788"/>
    <w:rsid w:val="00EE3500"/>
    <w:rsid w:val="00EE4ABA"/>
    <w:rsid w:val="00EF0442"/>
    <w:rsid w:val="00EF13F0"/>
    <w:rsid w:val="00EF1542"/>
    <w:rsid w:val="00EF1E82"/>
    <w:rsid w:val="00EF2098"/>
    <w:rsid w:val="00EF381A"/>
    <w:rsid w:val="00F01086"/>
    <w:rsid w:val="00F026C9"/>
    <w:rsid w:val="00F02DE7"/>
    <w:rsid w:val="00F038EF"/>
    <w:rsid w:val="00F03A48"/>
    <w:rsid w:val="00F05559"/>
    <w:rsid w:val="00F05EA5"/>
    <w:rsid w:val="00F11DB7"/>
    <w:rsid w:val="00F141B3"/>
    <w:rsid w:val="00F143E4"/>
    <w:rsid w:val="00F15720"/>
    <w:rsid w:val="00F20565"/>
    <w:rsid w:val="00F21B32"/>
    <w:rsid w:val="00F242F8"/>
    <w:rsid w:val="00F24521"/>
    <w:rsid w:val="00F26E3F"/>
    <w:rsid w:val="00F27680"/>
    <w:rsid w:val="00F27726"/>
    <w:rsid w:val="00F27A1C"/>
    <w:rsid w:val="00F27C42"/>
    <w:rsid w:val="00F27F16"/>
    <w:rsid w:val="00F304C5"/>
    <w:rsid w:val="00F326CC"/>
    <w:rsid w:val="00F32B62"/>
    <w:rsid w:val="00F332BB"/>
    <w:rsid w:val="00F3343F"/>
    <w:rsid w:val="00F33544"/>
    <w:rsid w:val="00F337D3"/>
    <w:rsid w:val="00F33DD2"/>
    <w:rsid w:val="00F372F3"/>
    <w:rsid w:val="00F3753A"/>
    <w:rsid w:val="00F433D1"/>
    <w:rsid w:val="00F45790"/>
    <w:rsid w:val="00F46818"/>
    <w:rsid w:val="00F47B60"/>
    <w:rsid w:val="00F51F73"/>
    <w:rsid w:val="00F52D2A"/>
    <w:rsid w:val="00F52F49"/>
    <w:rsid w:val="00F53183"/>
    <w:rsid w:val="00F54632"/>
    <w:rsid w:val="00F554C0"/>
    <w:rsid w:val="00F55895"/>
    <w:rsid w:val="00F56276"/>
    <w:rsid w:val="00F57F48"/>
    <w:rsid w:val="00F606D1"/>
    <w:rsid w:val="00F6111D"/>
    <w:rsid w:val="00F616FB"/>
    <w:rsid w:val="00F61F92"/>
    <w:rsid w:val="00F620C0"/>
    <w:rsid w:val="00F6475E"/>
    <w:rsid w:val="00F649E1"/>
    <w:rsid w:val="00F6578A"/>
    <w:rsid w:val="00F659A7"/>
    <w:rsid w:val="00F678A8"/>
    <w:rsid w:val="00F67D94"/>
    <w:rsid w:val="00F70A76"/>
    <w:rsid w:val="00F70B80"/>
    <w:rsid w:val="00F722A0"/>
    <w:rsid w:val="00F72A03"/>
    <w:rsid w:val="00F72A26"/>
    <w:rsid w:val="00F73065"/>
    <w:rsid w:val="00F732CE"/>
    <w:rsid w:val="00F7535F"/>
    <w:rsid w:val="00F753F0"/>
    <w:rsid w:val="00F76E95"/>
    <w:rsid w:val="00F803B7"/>
    <w:rsid w:val="00F82E4F"/>
    <w:rsid w:val="00F84454"/>
    <w:rsid w:val="00F84EB4"/>
    <w:rsid w:val="00F909A0"/>
    <w:rsid w:val="00F92482"/>
    <w:rsid w:val="00F92556"/>
    <w:rsid w:val="00F92CCD"/>
    <w:rsid w:val="00F932CA"/>
    <w:rsid w:val="00F94163"/>
    <w:rsid w:val="00F953AD"/>
    <w:rsid w:val="00F95D7A"/>
    <w:rsid w:val="00FA1C1C"/>
    <w:rsid w:val="00FA3D2E"/>
    <w:rsid w:val="00FA415D"/>
    <w:rsid w:val="00FA640A"/>
    <w:rsid w:val="00FA6715"/>
    <w:rsid w:val="00FA7666"/>
    <w:rsid w:val="00FB04A2"/>
    <w:rsid w:val="00FB0A76"/>
    <w:rsid w:val="00FB223E"/>
    <w:rsid w:val="00FB3316"/>
    <w:rsid w:val="00FB3689"/>
    <w:rsid w:val="00FB645B"/>
    <w:rsid w:val="00FC014A"/>
    <w:rsid w:val="00FC10F6"/>
    <w:rsid w:val="00FC12A8"/>
    <w:rsid w:val="00FC29E6"/>
    <w:rsid w:val="00FC2F53"/>
    <w:rsid w:val="00FC381B"/>
    <w:rsid w:val="00FC582D"/>
    <w:rsid w:val="00FD07BC"/>
    <w:rsid w:val="00FD5F6D"/>
    <w:rsid w:val="00FD7841"/>
    <w:rsid w:val="00FD7959"/>
    <w:rsid w:val="00FD7E8A"/>
    <w:rsid w:val="00FE010B"/>
    <w:rsid w:val="00FE0789"/>
    <w:rsid w:val="00FE0A40"/>
    <w:rsid w:val="00FE155E"/>
    <w:rsid w:val="00FE1FC2"/>
    <w:rsid w:val="00FE27A5"/>
    <w:rsid w:val="00FE326D"/>
    <w:rsid w:val="00FE3A67"/>
    <w:rsid w:val="00FE5B42"/>
    <w:rsid w:val="00FE786E"/>
    <w:rsid w:val="00FE7F2E"/>
    <w:rsid w:val="00FF0031"/>
    <w:rsid w:val="00FF36CF"/>
    <w:rsid w:val="00FF3F8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CEDF"/>
  <w15:chartTrackingRefBased/>
  <w15:docId w15:val="{A40058E4-9DED-47E8-AE1D-A563A81E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A7"/>
    <w:pPr>
      <w:spacing w:after="0" w:line="480" w:lineRule="auto"/>
      <w:jc w:val="center"/>
    </w:pPr>
    <w:rPr>
      <w:rFonts w:ascii="Times New Roman" w:hAnsi="Times New Roman" w:cs="Times New Roman"/>
      <w:b/>
      <w:kern w:val="0"/>
      <w:sz w:val="24"/>
      <w:szCs w:val="24"/>
      <w:lang w:val="es-ES"/>
      <w14:ligatures w14:val="none"/>
    </w:rPr>
  </w:style>
  <w:style w:type="paragraph" w:styleId="Ttulo1">
    <w:name w:val="heading 1"/>
    <w:basedOn w:val="Normal"/>
    <w:next w:val="Normal"/>
    <w:link w:val="Ttulo1Car"/>
    <w:uiPriority w:val="9"/>
    <w:qFormat/>
    <w:rsid w:val="00D10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0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03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03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103A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103A7"/>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103A7"/>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103A7"/>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103A7"/>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PASEPTIMAEDICIN">
    <w:name w:val="APPA SEPTIMA EDICIÓN"/>
    <w:basedOn w:val="Normal"/>
    <w:next w:val="Normal"/>
    <w:qFormat/>
    <w:rsid w:val="004B6191"/>
    <w:pPr>
      <w:ind w:firstLine="720"/>
      <w:jc w:val="left"/>
    </w:pPr>
    <w:rPr>
      <w:b w:val="0"/>
      <w:bCs/>
    </w:rPr>
  </w:style>
  <w:style w:type="character" w:customStyle="1" w:styleId="Ttulo1Car">
    <w:name w:val="Título 1 Car"/>
    <w:basedOn w:val="Fuentedeprrafopredeter"/>
    <w:link w:val="Ttulo1"/>
    <w:uiPriority w:val="9"/>
    <w:rsid w:val="00D103A7"/>
    <w:rPr>
      <w:rFonts w:asciiTheme="majorHAnsi" w:eastAsiaTheme="majorEastAsia" w:hAnsiTheme="majorHAnsi" w:cstheme="majorBidi"/>
      <w:color w:val="0F4761" w:themeColor="accent1" w:themeShade="BF"/>
      <w:kern w:val="0"/>
      <w:sz w:val="40"/>
      <w:szCs w:val="40"/>
      <w:lang w:val="es-ES"/>
      <w14:ligatures w14:val="none"/>
    </w:rPr>
  </w:style>
  <w:style w:type="character" w:customStyle="1" w:styleId="Ttulo2Car">
    <w:name w:val="Título 2 Car"/>
    <w:basedOn w:val="Fuentedeprrafopredeter"/>
    <w:link w:val="Ttulo2"/>
    <w:uiPriority w:val="9"/>
    <w:semiHidden/>
    <w:rsid w:val="00D103A7"/>
    <w:rPr>
      <w:rFonts w:asciiTheme="majorHAnsi" w:eastAsiaTheme="majorEastAsia" w:hAnsiTheme="majorHAnsi" w:cstheme="majorBidi"/>
      <w:color w:val="0F4761" w:themeColor="accent1" w:themeShade="BF"/>
      <w:kern w:val="0"/>
      <w:sz w:val="32"/>
      <w:szCs w:val="32"/>
      <w:lang w:val="es-ES"/>
      <w14:ligatures w14:val="none"/>
    </w:rPr>
  </w:style>
  <w:style w:type="character" w:customStyle="1" w:styleId="Ttulo3Car">
    <w:name w:val="Título 3 Car"/>
    <w:basedOn w:val="Fuentedeprrafopredeter"/>
    <w:link w:val="Ttulo3"/>
    <w:uiPriority w:val="9"/>
    <w:semiHidden/>
    <w:rsid w:val="00D103A7"/>
    <w:rPr>
      <w:rFonts w:eastAsiaTheme="majorEastAsia" w:cstheme="majorBidi"/>
      <w:color w:val="0F4761" w:themeColor="accent1" w:themeShade="BF"/>
      <w:kern w:val="0"/>
      <w:sz w:val="28"/>
      <w:szCs w:val="28"/>
      <w:lang w:val="es-ES"/>
      <w14:ligatures w14:val="none"/>
    </w:rPr>
  </w:style>
  <w:style w:type="character" w:customStyle="1" w:styleId="Ttulo4Car">
    <w:name w:val="Título 4 Car"/>
    <w:basedOn w:val="Fuentedeprrafopredeter"/>
    <w:link w:val="Ttulo4"/>
    <w:uiPriority w:val="9"/>
    <w:semiHidden/>
    <w:rsid w:val="00D103A7"/>
    <w:rPr>
      <w:rFonts w:eastAsiaTheme="majorEastAsia" w:cstheme="majorBidi"/>
      <w:i/>
      <w:iCs/>
      <w:color w:val="0F4761" w:themeColor="accent1" w:themeShade="BF"/>
      <w:kern w:val="0"/>
      <w:sz w:val="24"/>
      <w:szCs w:val="24"/>
      <w:lang w:val="es-ES"/>
      <w14:ligatures w14:val="none"/>
    </w:rPr>
  </w:style>
  <w:style w:type="character" w:customStyle="1" w:styleId="Ttulo5Car">
    <w:name w:val="Título 5 Car"/>
    <w:basedOn w:val="Fuentedeprrafopredeter"/>
    <w:link w:val="Ttulo5"/>
    <w:uiPriority w:val="9"/>
    <w:semiHidden/>
    <w:rsid w:val="00D103A7"/>
    <w:rPr>
      <w:rFonts w:eastAsiaTheme="majorEastAsia" w:cstheme="majorBidi"/>
      <w:color w:val="0F4761" w:themeColor="accent1" w:themeShade="BF"/>
      <w:kern w:val="0"/>
      <w:sz w:val="24"/>
      <w:szCs w:val="24"/>
      <w:lang w:val="es-ES"/>
      <w14:ligatures w14:val="none"/>
    </w:rPr>
  </w:style>
  <w:style w:type="character" w:customStyle="1" w:styleId="Ttulo6Car">
    <w:name w:val="Título 6 Car"/>
    <w:basedOn w:val="Fuentedeprrafopredeter"/>
    <w:link w:val="Ttulo6"/>
    <w:uiPriority w:val="9"/>
    <w:semiHidden/>
    <w:rsid w:val="00D103A7"/>
    <w:rPr>
      <w:rFonts w:eastAsiaTheme="majorEastAsia" w:cstheme="majorBidi"/>
      <w:i/>
      <w:iCs/>
      <w:color w:val="595959" w:themeColor="text1" w:themeTint="A6"/>
      <w:kern w:val="0"/>
      <w:sz w:val="24"/>
      <w:szCs w:val="24"/>
      <w:lang w:val="es-ES"/>
      <w14:ligatures w14:val="none"/>
    </w:rPr>
  </w:style>
  <w:style w:type="character" w:customStyle="1" w:styleId="Ttulo7Car">
    <w:name w:val="Título 7 Car"/>
    <w:basedOn w:val="Fuentedeprrafopredeter"/>
    <w:link w:val="Ttulo7"/>
    <w:uiPriority w:val="9"/>
    <w:semiHidden/>
    <w:rsid w:val="00D103A7"/>
    <w:rPr>
      <w:rFonts w:eastAsiaTheme="majorEastAsia" w:cstheme="majorBidi"/>
      <w:color w:val="595959" w:themeColor="text1" w:themeTint="A6"/>
      <w:kern w:val="0"/>
      <w:sz w:val="24"/>
      <w:szCs w:val="24"/>
      <w:lang w:val="es-ES"/>
      <w14:ligatures w14:val="none"/>
    </w:rPr>
  </w:style>
  <w:style w:type="character" w:customStyle="1" w:styleId="Ttulo8Car">
    <w:name w:val="Título 8 Car"/>
    <w:basedOn w:val="Fuentedeprrafopredeter"/>
    <w:link w:val="Ttulo8"/>
    <w:uiPriority w:val="9"/>
    <w:semiHidden/>
    <w:rsid w:val="00D103A7"/>
    <w:rPr>
      <w:rFonts w:eastAsiaTheme="majorEastAsia" w:cstheme="majorBidi"/>
      <w:i/>
      <w:iCs/>
      <w:color w:val="272727" w:themeColor="text1" w:themeTint="D8"/>
      <w:kern w:val="0"/>
      <w:sz w:val="24"/>
      <w:szCs w:val="24"/>
      <w:lang w:val="es-ES"/>
      <w14:ligatures w14:val="none"/>
    </w:rPr>
  </w:style>
  <w:style w:type="character" w:customStyle="1" w:styleId="Ttulo9Car">
    <w:name w:val="Título 9 Car"/>
    <w:basedOn w:val="Fuentedeprrafopredeter"/>
    <w:link w:val="Ttulo9"/>
    <w:uiPriority w:val="9"/>
    <w:semiHidden/>
    <w:rsid w:val="00D103A7"/>
    <w:rPr>
      <w:rFonts w:eastAsiaTheme="majorEastAsia" w:cstheme="majorBidi"/>
      <w:color w:val="272727" w:themeColor="text1" w:themeTint="D8"/>
      <w:kern w:val="0"/>
      <w:sz w:val="24"/>
      <w:szCs w:val="24"/>
      <w:lang w:val="es-ES"/>
      <w14:ligatures w14:val="none"/>
    </w:rPr>
  </w:style>
  <w:style w:type="paragraph" w:styleId="Ttulo">
    <w:name w:val="Title"/>
    <w:basedOn w:val="Normal"/>
    <w:next w:val="Normal"/>
    <w:link w:val="TtuloCar"/>
    <w:uiPriority w:val="10"/>
    <w:qFormat/>
    <w:rsid w:val="00D10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03A7"/>
    <w:rPr>
      <w:rFonts w:asciiTheme="majorHAnsi" w:eastAsiaTheme="majorEastAsia" w:hAnsiTheme="majorHAnsi" w:cstheme="majorBidi"/>
      <w:spacing w:val="-10"/>
      <w:kern w:val="28"/>
      <w:sz w:val="56"/>
      <w:szCs w:val="56"/>
      <w:lang w:val="es-ES"/>
      <w14:ligatures w14:val="none"/>
    </w:rPr>
  </w:style>
  <w:style w:type="paragraph" w:styleId="Subttulo">
    <w:name w:val="Subtitle"/>
    <w:basedOn w:val="Normal"/>
    <w:next w:val="Normal"/>
    <w:link w:val="SubttuloCar"/>
    <w:uiPriority w:val="11"/>
    <w:qFormat/>
    <w:rsid w:val="00D103A7"/>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03A7"/>
    <w:rPr>
      <w:rFonts w:eastAsiaTheme="majorEastAsia" w:cstheme="majorBidi"/>
      <w:color w:val="595959" w:themeColor="text1" w:themeTint="A6"/>
      <w:spacing w:val="15"/>
      <w:kern w:val="0"/>
      <w:sz w:val="28"/>
      <w:szCs w:val="28"/>
      <w:lang w:val="es-ES"/>
      <w14:ligatures w14:val="none"/>
    </w:rPr>
  </w:style>
  <w:style w:type="paragraph" w:styleId="Cita">
    <w:name w:val="Quote"/>
    <w:basedOn w:val="Normal"/>
    <w:next w:val="Normal"/>
    <w:link w:val="CitaCar"/>
    <w:uiPriority w:val="29"/>
    <w:qFormat/>
    <w:rsid w:val="00D103A7"/>
    <w:pPr>
      <w:spacing w:before="160" w:after="160"/>
    </w:pPr>
    <w:rPr>
      <w:i/>
      <w:iCs/>
      <w:color w:val="404040" w:themeColor="text1" w:themeTint="BF"/>
    </w:rPr>
  </w:style>
  <w:style w:type="character" w:customStyle="1" w:styleId="CitaCar">
    <w:name w:val="Cita Car"/>
    <w:basedOn w:val="Fuentedeprrafopredeter"/>
    <w:link w:val="Cita"/>
    <w:uiPriority w:val="29"/>
    <w:rsid w:val="00D103A7"/>
    <w:rPr>
      <w:rFonts w:ascii="Times New Roman" w:hAnsi="Times New Roman" w:cs="Times New Roman"/>
      <w:i/>
      <w:iCs/>
      <w:color w:val="404040" w:themeColor="text1" w:themeTint="BF"/>
      <w:kern w:val="0"/>
      <w:sz w:val="24"/>
      <w:szCs w:val="24"/>
      <w:lang w:val="es-ES"/>
      <w14:ligatures w14:val="none"/>
    </w:rPr>
  </w:style>
  <w:style w:type="paragraph" w:styleId="Prrafodelista">
    <w:name w:val="List Paragraph"/>
    <w:basedOn w:val="Normal"/>
    <w:uiPriority w:val="34"/>
    <w:qFormat/>
    <w:rsid w:val="00D103A7"/>
    <w:pPr>
      <w:ind w:left="720"/>
      <w:contextualSpacing/>
    </w:pPr>
  </w:style>
  <w:style w:type="character" w:styleId="nfasisintenso">
    <w:name w:val="Intense Emphasis"/>
    <w:basedOn w:val="Fuentedeprrafopredeter"/>
    <w:uiPriority w:val="21"/>
    <w:qFormat/>
    <w:rsid w:val="00D103A7"/>
    <w:rPr>
      <w:i/>
      <w:iCs/>
      <w:color w:val="0F4761" w:themeColor="accent1" w:themeShade="BF"/>
    </w:rPr>
  </w:style>
  <w:style w:type="paragraph" w:styleId="Citadestacada">
    <w:name w:val="Intense Quote"/>
    <w:basedOn w:val="Normal"/>
    <w:next w:val="Normal"/>
    <w:link w:val="CitadestacadaCar"/>
    <w:uiPriority w:val="30"/>
    <w:qFormat/>
    <w:rsid w:val="00D103A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CitadestacadaCar">
    <w:name w:val="Cita destacada Car"/>
    <w:basedOn w:val="Fuentedeprrafopredeter"/>
    <w:link w:val="Citadestacada"/>
    <w:uiPriority w:val="30"/>
    <w:rsid w:val="00D103A7"/>
    <w:rPr>
      <w:rFonts w:ascii="Times New Roman" w:hAnsi="Times New Roman" w:cs="Times New Roman"/>
      <w:i/>
      <w:iCs/>
      <w:color w:val="0F4761" w:themeColor="accent1" w:themeShade="BF"/>
      <w:kern w:val="0"/>
      <w:sz w:val="24"/>
      <w:szCs w:val="24"/>
      <w:lang w:val="es-ES"/>
      <w14:ligatures w14:val="none"/>
    </w:rPr>
  </w:style>
  <w:style w:type="character" w:styleId="Referenciaintensa">
    <w:name w:val="Intense Reference"/>
    <w:basedOn w:val="Fuentedeprrafopredeter"/>
    <w:uiPriority w:val="32"/>
    <w:qFormat/>
    <w:rsid w:val="00D103A7"/>
    <w:rPr>
      <w:b/>
      <w:bCs/>
      <w:smallCaps/>
      <w:color w:val="0F4761" w:themeColor="accent1" w:themeShade="BF"/>
      <w:spacing w:val="5"/>
    </w:rPr>
  </w:style>
  <w:style w:type="table" w:styleId="Tablaconcuadrcula">
    <w:name w:val="Table Grid"/>
    <w:basedOn w:val="Tablanormal"/>
    <w:uiPriority w:val="39"/>
    <w:rsid w:val="00826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7D38B4"/>
  </w:style>
  <w:style w:type="character" w:styleId="Hipervnculo">
    <w:name w:val="Hyperlink"/>
    <w:basedOn w:val="Fuentedeprrafopredeter"/>
    <w:uiPriority w:val="99"/>
    <w:unhideWhenUsed/>
    <w:rsid w:val="00746E51"/>
    <w:rPr>
      <w:color w:val="467886" w:themeColor="hyperlink"/>
      <w:u w:val="single"/>
    </w:rPr>
  </w:style>
  <w:style w:type="character" w:styleId="Mencinsinresolver">
    <w:name w:val="Unresolved Mention"/>
    <w:basedOn w:val="Fuentedeprrafopredeter"/>
    <w:uiPriority w:val="99"/>
    <w:semiHidden/>
    <w:unhideWhenUsed/>
    <w:rsid w:val="00746E51"/>
    <w:rPr>
      <w:color w:val="605E5C"/>
      <w:shd w:val="clear" w:color="auto" w:fill="E1DFDD"/>
    </w:rPr>
  </w:style>
  <w:style w:type="paragraph" w:styleId="NormalWeb">
    <w:name w:val="Normal (Web)"/>
    <w:basedOn w:val="Normal"/>
    <w:uiPriority w:val="99"/>
    <w:semiHidden/>
    <w:unhideWhenUsed/>
    <w:rsid w:val="00A76652"/>
    <w:pPr>
      <w:spacing w:before="100" w:beforeAutospacing="1" w:after="100" w:afterAutospacing="1" w:line="240" w:lineRule="auto"/>
      <w:jc w:val="left"/>
    </w:pPr>
    <w:rPr>
      <w:rFonts w:eastAsia="Times New Roman"/>
      <w:b w:val="0"/>
      <w:lang w:val="es-EC" w:eastAsia="es-EC"/>
    </w:rPr>
  </w:style>
  <w:style w:type="character" w:styleId="Hipervnculovisitado">
    <w:name w:val="FollowedHyperlink"/>
    <w:basedOn w:val="Fuentedeprrafopredeter"/>
    <w:uiPriority w:val="99"/>
    <w:semiHidden/>
    <w:unhideWhenUsed/>
    <w:rsid w:val="00C82988"/>
    <w:rPr>
      <w:color w:val="96607D" w:themeColor="followedHyperlink"/>
      <w:u w:val="single"/>
    </w:rPr>
  </w:style>
  <w:style w:type="character" w:styleId="Refdecomentario">
    <w:name w:val="annotation reference"/>
    <w:basedOn w:val="Fuentedeprrafopredeter"/>
    <w:uiPriority w:val="99"/>
    <w:semiHidden/>
    <w:unhideWhenUsed/>
    <w:rsid w:val="002A1AB1"/>
    <w:rPr>
      <w:sz w:val="16"/>
      <w:szCs w:val="16"/>
    </w:rPr>
  </w:style>
  <w:style w:type="paragraph" w:styleId="Textocomentario">
    <w:name w:val="annotation text"/>
    <w:basedOn w:val="Normal"/>
    <w:link w:val="TextocomentarioCar"/>
    <w:uiPriority w:val="99"/>
    <w:semiHidden/>
    <w:unhideWhenUsed/>
    <w:rsid w:val="002A1A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1AB1"/>
    <w:rPr>
      <w:rFonts w:ascii="Times New Roman" w:hAnsi="Times New Roman" w:cs="Times New Roman"/>
      <w:b/>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2A1AB1"/>
    <w:rPr>
      <w:bCs/>
    </w:rPr>
  </w:style>
  <w:style w:type="character" w:customStyle="1" w:styleId="AsuntodelcomentarioCar">
    <w:name w:val="Asunto del comentario Car"/>
    <w:basedOn w:val="TextocomentarioCar"/>
    <w:link w:val="Asuntodelcomentario"/>
    <w:uiPriority w:val="99"/>
    <w:semiHidden/>
    <w:rsid w:val="002A1AB1"/>
    <w:rPr>
      <w:rFonts w:ascii="Times New Roman" w:hAnsi="Times New Roman" w:cs="Times New Roman"/>
      <w:b/>
      <w:bCs/>
      <w:kern w:val="0"/>
      <w:sz w:val="20"/>
      <w:szCs w:val="20"/>
      <w:lang w:val="es-ES"/>
      <w14:ligatures w14:val="none"/>
    </w:rPr>
  </w:style>
  <w:style w:type="paragraph" w:styleId="Encabezado">
    <w:name w:val="header"/>
    <w:basedOn w:val="Normal"/>
    <w:link w:val="EncabezadoCar"/>
    <w:uiPriority w:val="99"/>
    <w:unhideWhenUsed/>
    <w:rsid w:val="003F0A1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F0A13"/>
    <w:rPr>
      <w:rFonts w:ascii="Times New Roman" w:hAnsi="Times New Roman" w:cs="Times New Roman"/>
      <w:b/>
      <w:kern w:val="0"/>
      <w:sz w:val="24"/>
      <w:szCs w:val="24"/>
      <w:lang w:val="es-ES"/>
      <w14:ligatures w14:val="none"/>
    </w:rPr>
  </w:style>
  <w:style w:type="paragraph" w:styleId="Piedepgina">
    <w:name w:val="footer"/>
    <w:basedOn w:val="Normal"/>
    <w:link w:val="PiedepginaCar"/>
    <w:uiPriority w:val="99"/>
    <w:unhideWhenUsed/>
    <w:rsid w:val="003F0A1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F0A13"/>
    <w:rPr>
      <w:rFonts w:ascii="Times New Roman" w:hAnsi="Times New Roman" w:cs="Times New Roman"/>
      <w:b/>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378">
      <w:bodyDiv w:val="1"/>
      <w:marLeft w:val="0"/>
      <w:marRight w:val="0"/>
      <w:marTop w:val="0"/>
      <w:marBottom w:val="0"/>
      <w:divBdr>
        <w:top w:val="none" w:sz="0" w:space="0" w:color="auto"/>
        <w:left w:val="none" w:sz="0" w:space="0" w:color="auto"/>
        <w:bottom w:val="none" w:sz="0" w:space="0" w:color="auto"/>
        <w:right w:val="none" w:sz="0" w:space="0" w:color="auto"/>
      </w:divBdr>
    </w:div>
    <w:div w:id="33509307">
      <w:bodyDiv w:val="1"/>
      <w:marLeft w:val="0"/>
      <w:marRight w:val="0"/>
      <w:marTop w:val="0"/>
      <w:marBottom w:val="0"/>
      <w:divBdr>
        <w:top w:val="none" w:sz="0" w:space="0" w:color="auto"/>
        <w:left w:val="none" w:sz="0" w:space="0" w:color="auto"/>
        <w:bottom w:val="none" w:sz="0" w:space="0" w:color="auto"/>
        <w:right w:val="none" w:sz="0" w:space="0" w:color="auto"/>
      </w:divBdr>
    </w:div>
    <w:div w:id="58290674">
      <w:bodyDiv w:val="1"/>
      <w:marLeft w:val="0"/>
      <w:marRight w:val="0"/>
      <w:marTop w:val="0"/>
      <w:marBottom w:val="0"/>
      <w:divBdr>
        <w:top w:val="none" w:sz="0" w:space="0" w:color="auto"/>
        <w:left w:val="none" w:sz="0" w:space="0" w:color="auto"/>
        <w:bottom w:val="none" w:sz="0" w:space="0" w:color="auto"/>
        <w:right w:val="none" w:sz="0" w:space="0" w:color="auto"/>
      </w:divBdr>
    </w:div>
    <w:div w:id="60257956">
      <w:bodyDiv w:val="1"/>
      <w:marLeft w:val="0"/>
      <w:marRight w:val="0"/>
      <w:marTop w:val="0"/>
      <w:marBottom w:val="0"/>
      <w:divBdr>
        <w:top w:val="none" w:sz="0" w:space="0" w:color="auto"/>
        <w:left w:val="none" w:sz="0" w:space="0" w:color="auto"/>
        <w:bottom w:val="none" w:sz="0" w:space="0" w:color="auto"/>
        <w:right w:val="none" w:sz="0" w:space="0" w:color="auto"/>
      </w:divBdr>
    </w:div>
    <w:div w:id="69354869">
      <w:bodyDiv w:val="1"/>
      <w:marLeft w:val="0"/>
      <w:marRight w:val="0"/>
      <w:marTop w:val="0"/>
      <w:marBottom w:val="0"/>
      <w:divBdr>
        <w:top w:val="none" w:sz="0" w:space="0" w:color="auto"/>
        <w:left w:val="none" w:sz="0" w:space="0" w:color="auto"/>
        <w:bottom w:val="none" w:sz="0" w:space="0" w:color="auto"/>
        <w:right w:val="none" w:sz="0" w:space="0" w:color="auto"/>
      </w:divBdr>
    </w:div>
    <w:div w:id="77606784">
      <w:bodyDiv w:val="1"/>
      <w:marLeft w:val="0"/>
      <w:marRight w:val="0"/>
      <w:marTop w:val="0"/>
      <w:marBottom w:val="0"/>
      <w:divBdr>
        <w:top w:val="none" w:sz="0" w:space="0" w:color="auto"/>
        <w:left w:val="none" w:sz="0" w:space="0" w:color="auto"/>
        <w:bottom w:val="none" w:sz="0" w:space="0" w:color="auto"/>
        <w:right w:val="none" w:sz="0" w:space="0" w:color="auto"/>
      </w:divBdr>
    </w:div>
    <w:div w:id="92628375">
      <w:bodyDiv w:val="1"/>
      <w:marLeft w:val="0"/>
      <w:marRight w:val="0"/>
      <w:marTop w:val="0"/>
      <w:marBottom w:val="0"/>
      <w:divBdr>
        <w:top w:val="none" w:sz="0" w:space="0" w:color="auto"/>
        <w:left w:val="none" w:sz="0" w:space="0" w:color="auto"/>
        <w:bottom w:val="none" w:sz="0" w:space="0" w:color="auto"/>
        <w:right w:val="none" w:sz="0" w:space="0" w:color="auto"/>
      </w:divBdr>
    </w:div>
    <w:div w:id="121771431">
      <w:bodyDiv w:val="1"/>
      <w:marLeft w:val="0"/>
      <w:marRight w:val="0"/>
      <w:marTop w:val="0"/>
      <w:marBottom w:val="0"/>
      <w:divBdr>
        <w:top w:val="none" w:sz="0" w:space="0" w:color="auto"/>
        <w:left w:val="none" w:sz="0" w:space="0" w:color="auto"/>
        <w:bottom w:val="none" w:sz="0" w:space="0" w:color="auto"/>
        <w:right w:val="none" w:sz="0" w:space="0" w:color="auto"/>
      </w:divBdr>
    </w:div>
    <w:div w:id="147989255">
      <w:bodyDiv w:val="1"/>
      <w:marLeft w:val="0"/>
      <w:marRight w:val="0"/>
      <w:marTop w:val="0"/>
      <w:marBottom w:val="0"/>
      <w:divBdr>
        <w:top w:val="none" w:sz="0" w:space="0" w:color="auto"/>
        <w:left w:val="none" w:sz="0" w:space="0" w:color="auto"/>
        <w:bottom w:val="none" w:sz="0" w:space="0" w:color="auto"/>
        <w:right w:val="none" w:sz="0" w:space="0" w:color="auto"/>
      </w:divBdr>
      <w:divsChild>
        <w:div w:id="1847330947">
          <w:marLeft w:val="0"/>
          <w:marRight w:val="0"/>
          <w:marTop w:val="0"/>
          <w:marBottom w:val="0"/>
          <w:divBdr>
            <w:top w:val="none" w:sz="0" w:space="0" w:color="auto"/>
            <w:left w:val="none" w:sz="0" w:space="0" w:color="auto"/>
            <w:bottom w:val="none" w:sz="0" w:space="0" w:color="auto"/>
            <w:right w:val="none" w:sz="0" w:space="0" w:color="auto"/>
          </w:divBdr>
          <w:divsChild>
            <w:div w:id="567303891">
              <w:marLeft w:val="0"/>
              <w:marRight w:val="0"/>
              <w:marTop w:val="0"/>
              <w:marBottom w:val="0"/>
              <w:divBdr>
                <w:top w:val="none" w:sz="0" w:space="0" w:color="auto"/>
                <w:left w:val="none" w:sz="0" w:space="0" w:color="auto"/>
                <w:bottom w:val="none" w:sz="0" w:space="0" w:color="auto"/>
                <w:right w:val="none" w:sz="0" w:space="0" w:color="auto"/>
              </w:divBdr>
              <w:divsChild>
                <w:div w:id="1828016011">
                  <w:marLeft w:val="0"/>
                  <w:marRight w:val="0"/>
                  <w:marTop w:val="0"/>
                  <w:marBottom w:val="0"/>
                  <w:divBdr>
                    <w:top w:val="none" w:sz="0" w:space="0" w:color="auto"/>
                    <w:left w:val="none" w:sz="0" w:space="0" w:color="auto"/>
                    <w:bottom w:val="none" w:sz="0" w:space="0" w:color="auto"/>
                    <w:right w:val="none" w:sz="0" w:space="0" w:color="auto"/>
                  </w:divBdr>
                  <w:divsChild>
                    <w:div w:id="257829740">
                      <w:marLeft w:val="0"/>
                      <w:marRight w:val="0"/>
                      <w:marTop w:val="0"/>
                      <w:marBottom w:val="0"/>
                      <w:divBdr>
                        <w:top w:val="none" w:sz="0" w:space="0" w:color="auto"/>
                        <w:left w:val="none" w:sz="0" w:space="0" w:color="auto"/>
                        <w:bottom w:val="none" w:sz="0" w:space="0" w:color="auto"/>
                        <w:right w:val="none" w:sz="0" w:space="0" w:color="auto"/>
                      </w:divBdr>
                      <w:divsChild>
                        <w:div w:id="1947734618">
                          <w:marLeft w:val="0"/>
                          <w:marRight w:val="0"/>
                          <w:marTop w:val="0"/>
                          <w:marBottom w:val="0"/>
                          <w:divBdr>
                            <w:top w:val="none" w:sz="0" w:space="0" w:color="auto"/>
                            <w:left w:val="none" w:sz="0" w:space="0" w:color="auto"/>
                            <w:bottom w:val="none" w:sz="0" w:space="0" w:color="auto"/>
                            <w:right w:val="none" w:sz="0" w:space="0" w:color="auto"/>
                          </w:divBdr>
                          <w:divsChild>
                            <w:div w:id="2565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3270">
      <w:bodyDiv w:val="1"/>
      <w:marLeft w:val="0"/>
      <w:marRight w:val="0"/>
      <w:marTop w:val="0"/>
      <w:marBottom w:val="0"/>
      <w:divBdr>
        <w:top w:val="none" w:sz="0" w:space="0" w:color="auto"/>
        <w:left w:val="none" w:sz="0" w:space="0" w:color="auto"/>
        <w:bottom w:val="none" w:sz="0" w:space="0" w:color="auto"/>
        <w:right w:val="none" w:sz="0" w:space="0" w:color="auto"/>
      </w:divBdr>
    </w:div>
    <w:div w:id="179704440">
      <w:bodyDiv w:val="1"/>
      <w:marLeft w:val="0"/>
      <w:marRight w:val="0"/>
      <w:marTop w:val="0"/>
      <w:marBottom w:val="0"/>
      <w:divBdr>
        <w:top w:val="none" w:sz="0" w:space="0" w:color="auto"/>
        <w:left w:val="none" w:sz="0" w:space="0" w:color="auto"/>
        <w:bottom w:val="none" w:sz="0" w:space="0" w:color="auto"/>
        <w:right w:val="none" w:sz="0" w:space="0" w:color="auto"/>
      </w:divBdr>
    </w:div>
    <w:div w:id="185293452">
      <w:bodyDiv w:val="1"/>
      <w:marLeft w:val="0"/>
      <w:marRight w:val="0"/>
      <w:marTop w:val="0"/>
      <w:marBottom w:val="0"/>
      <w:divBdr>
        <w:top w:val="none" w:sz="0" w:space="0" w:color="auto"/>
        <w:left w:val="none" w:sz="0" w:space="0" w:color="auto"/>
        <w:bottom w:val="none" w:sz="0" w:space="0" w:color="auto"/>
        <w:right w:val="none" w:sz="0" w:space="0" w:color="auto"/>
      </w:divBdr>
      <w:divsChild>
        <w:div w:id="2075006264">
          <w:marLeft w:val="0"/>
          <w:marRight w:val="0"/>
          <w:marTop w:val="0"/>
          <w:marBottom w:val="0"/>
          <w:divBdr>
            <w:top w:val="none" w:sz="0" w:space="0" w:color="auto"/>
            <w:left w:val="none" w:sz="0" w:space="0" w:color="auto"/>
            <w:bottom w:val="none" w:sz="0" w:space="0" w:color="auto"/>
            <w:right w:val="none" w:sz="0" w:space="0" w:color="auto"/>
          </w:divBdr>
          <w:divsChild>
            <w:div w:id="2111076657">
              <w:marLeft w:val="0"/>
              <w:marRight w:val="0"/>
              <w:marTop w:val="0"/>
              <w:marBottom w:val="0"/>
              <w:divBdr>
                <w:top w:val="none" w:sz="0" w:space="0" w:color="auto"/>
                <w:left w:val="none" w:sz="0" w:space="0" w:color="auto"/>
                <w:bottom w:val="none" w:sz="0" w:space="0" w:color="auto"/>
                <w:right w:val="none" w:sz="0" w:space="0" w:color="auto"/>
              </w:divBdr>
              <w:divsChild>
                <w:div w:id="669257165">
                  <w:marLeft w:val="0"/>
                  <w:marRight w:val="0"/>
                  <w:marTop w:val="0"/>
                  <w:marBottom w:val="0"/>
                  <w:divBdr>
                    <w:top w:val="none" w:sz="0" w:space="0" w:color="auto"/>
                    <w:left w:val="none" w:sz="0" w:space="0" w:color="auto"/>
                    <w:bottom w:val="none" w:sz="0" w:space="0" w:color="auto"/>
                    <w:right w:val="none" w:sz="0" w:space="0" w:color="auto"/>
                  </w:divBdr>
                  <w:divsChild>
                    <w:div w:id="7386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38714">
      <w:bodyDiv w:val="1"/>
      <w:marLeft w:val="0"/>
      <w:marRight w:val="0"/>
      <w:marTop w:val="0"/>
      <w:marBottom w:val="0"/>
      <w:divBdr>
        <w:top w:val="none" w:sz="0" w:space="0" w:color="auto"/>
        <w:left w:val="none" w:sz="0" w:space="0" w:color="auto"/>
        <w:bottom w:val="none" w:sz="0" w:space="0" w:color="auto"/>
        <w:right w:val="none" w:sz="0" w:space="0" w:color="auto"/>
      </w:divBdr>
    </w:div>
    <w:div w:id="205604046">
      <w:bodyDiv w:val="1"/>
      <w:marLeft w:val="0"/>
      <w:marRight w:val="0"/>
      <w:marTop w:val="0"/>
      <w:marBottom w:val="0"/>
      <w:divBdr>
        <w:top w:val="none" w:sz="0" w:space="0" w:color="auto"/>
        <w:left w:val="none" w:sz="0" w:space="0" w:color="auto"/>
        <w:bottom w:val="none" w:sz="0" w:space="0" w:color="auto"/>
        <w:right w:val="none" w:sz="0" w:space="0" w:color="auto"/>
      </w:divBdr>
    </w:div>
    <w:div w:id="208347845">
      <w:bodyDiv w:val="1"/>
      <w:marLeft w:val="0"/>
      <w:marRight w:val="0"/>
      <w:marTop w:val="0"/>
      <w:marBottom w:val="0"/>
      <w:divBdr>
        <w:top w:val="none" w:sz="0" w:space="0" w:color="auto"/>
        <w:left w:val="none" w:sz="0" w:space="0" w:color="auto"/>
        <w:bottom w:val="none" w:sz="0" w:space="0" w:color="auto"/>
        <w:right w:val="none" w:sz="0" w:space="0" w:color="auto"/>
      </w:divBdr>
    </w:div>
    <w:div w:id="230240805">
      <w:bodyDiv w:val="1"/>
      <w:marLeft w:val="0"/>
      <w:marRight w:val="0"/>
      <w:marTop w:val="0"/>
      <w:marBottom w:val="0"/>
      <w:divBdr>
        <w:top w:val="none" w:sz="0" w:space="0" w:color="auto"/>
        <w:left w:val="none" w:sz="0" w:space="0" w:color="auto"/>
        <w:bottom w:val="none" w:sz="0" w:space="0" w:color="auto"/>
        <w:right w:val="none" w:sz="0" w:space="0" w:color="auto"/>
      </w:divBdr>
    </w:div>
    <w:div w:id="238902098">
      <w:bodyDiv w:val="1"/>
      <w:marLeft w:val="0"/>
      <w:marRight w:val="0"/>
      <w:marTop w:val="0"/>
      <w:marBottom w:val="0"/>
      <w:divBdr>
        <w:top w:val="none" w:sz="0" w:space="0" w:color="auto"/>
        <w:left w:val="none" w:sz="0" w:space="0" w:color="auto"/>
        <w:bottom w:val="none" w:sz="0" w:space="0" w:color="auto"/>
        <w:right w:val="none" w:sz="0" w:space="0" w:color="auto"/>
      </w:divBdr>
    </w:div>
    <w:div w:id="247738106">
      <w:bodyDiv w:val="1"/>
      <w:marLeft w:val="0"/>
      <w:marRight w:val="0"/>
      <w:marTop w:val="0"/>
      <w:marBottom w:val="0"/>
      <w:divBdr>
        <w:top w:val="none" w:sz="0" w:space="0" w:color="auto"/>
        <w:left w:val="none" w:sz="0" w:space="0" w:color="auto"/>
        <w:bottom w:val="none" w:sz="0" w:space="0" w:color="auto"/>
        <w:right w:val="none" w:sz="0" w:space="0" w:color="auto"/>
      </w:divBdr>
    </w:div>
    <w:div w:id="259947813">
      <w:bodyDiv w:val="1"/>
      <w:marLeft w:val="0"/>
      <w:marRight w:val="0"/>
      <w:marTop w:val="0"/>
      <w:marBottom w:val="0"/>
      <w:divBdr>
        <w:top w:val="none" w:sz="0" w:space="0" w:color="auto"/>
        <w:left w:val="none" w:sz="0" w:space="0" w:color="auto"/>
        <w:bottom w:val="none" w:sz="0" w:space="0" w:color="auto"/>
        <w:right w:val="none" w:sz="0" w:space="0" w:color="auto"/>
      </w:divBdr>
    </w:div>
    <w:div w:id="272253731">
      <w:bodyDiv w:val="1"/>
      <w:marLeft w:val="0"/>
      <w:marRight w:val="0"/>
      <w:marTop w:val="0"/>
      <w:marBottom w:val="0"/>
      <w:divBdr>
        <w:top w:val="none" w:sz="0" w:space="0" w:color="auto"/>
        <w:left w:val="none" w:sz="0" w:space="0" w:color="auto"/>
        <w:bottom w:val="none" w:sz="0" w:space="0" w:color="auto"/>
        <w:right w:val="none" w:sz="0" w:space="0" w:color="auto"/>
      </w:divBdr>
    </w:div>
    <w:div w:id="351221565">
      <w:bodyDiv w:val="1"/>
      <w:marLeft w:val="0"/>
      <w:marRight w:val="0"/>
      <w:marTop w:val="0"/>
      <w:marBottom w:val="0"/>
      <w:divBdr>
        <w:top w:val="none" w:sz="0" w:space="0" w:color="auto"/>
        <w:left w:val="none" w:sz="0" w:space="0" w:color="auto"/>
        <w:bottom w:val="none" w:sz="0" w:space="0" w:color="auto"/>
        <w:right w:val="none" w:sz="0" w:space="0" w:color="auto"/>
      </w:divBdr>
    </w:div>
    <w:div w:id="389770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5690">
          <w:marLeft w:val="0"/>
          <w:marRight w:val="0"/>
          <w:marTop w:val="0"/>
          <w:marBottom w:val="0"/>
          <w:divBdr>
            <w:top w:val="none" w:sz="0" w:space="0" w:color="auto"/>
            <w:left w:val="none" w:sz="0" w:space="0" w:color="auto"/>
            <w:bottom w:val="none" w:sz="0" w:space="0" w:color="auto"/>
            <w:right w:val="none" w:sz="0" w:space="0" w:color="auto"/>
          </w:divBdr>
          <w:divsChild>
            <w:div w:id="2063095002">
              <w:marLeft w:val="0"/>
              <w:marRight w:val="0"/>
              <w:marTop w:val="0"/>
              <w:marBottom w:val="0"/>
              <w:divBdr>
                <w:top w:val="none" w:sz="0" w:space="0" w:color="auto"/>
                <w:left w:val="none" w:sz="0" w:space="0" w:color="auto"/>
                <w:bottom w:val="none" w:sz="0" w:space="0" w:color="auto"/>
                <w:right w:val="none" w:sz="0" w:space="0" w:color="auto"/>
              </w:divBdr>
              <w:divsChild>
                <w:div w:id="171187082">
                  <w:marLeft w:val="0"/>
                  <w:marRight w:val="0"/>
                  <w:marTop w:val="0"/>
                  <w:marBottom w:val="0"/>
                  <w:divBdr>
                    <w:top w:val="none" w:sz="0" w:space="0" w:color="auto"/>
                    <w:left w:val="none" w:sz="0" w:space="0" w:color="auto"/>
                    <w:bottom w:val="none" w:sz="0" w:space="0" w:color="auto"/>
                    <w:right w:val="none" w:sz="0" w:space="0" w:color="auto"/>
                  </w:divBdr>
                  <w:divsChild>
                    <w:div w:id="427393020">
                      <w:marLeft w:val="0"/>
                      <w:marRight w:val="0"/>
                      <w:marTop w:val="0"/>
                      <w:marBottom w:val="0"/>
                      <w:divBdr>
                        <w:top w:val="none" w:sz="0" w:space="0" w:color="auto"/>
                        <w:left w:val="none" w:sz="0" w:space="0" w:color="auto"/>
                        <w:bottom w:val="none" w:sz="0" w:space="0" w:color="auto"/>
                        <w:right w:val="none" w:sz="0" w:space="0" w:color="auto"/>
                      </w:divBdr>
                      <w:divsChild>
                        <w:div w:id="554119966">
                          <w:marLeft w:val="0"/>
                          <w:marRight w:val="0"/>
                          <w:marTop w:val="0"/>
                          <w:marBottom w:val="0"/>
                          <w:divBdr>
                            <w:top w:val="none" w:sz="0" w:space="0" w:color="auto"/>
                            <w:left w:val="none" w:sz="0" w:space="0" w:color="auto"/>
                            <w:bottom w:val="none" w:sz="0" w:space="0" w:color="auto"/>
                            <w:right w:val="none" w:sz="0" w:space="0" w:color="auto"/>
                          </w:divBdr>
                          <w:divsChild>
                            <w:div w:id="71974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00419">
      <w:bodyDiv w:val="1"/>
      <w:marLeft w:val="0"/>
      <w:marRight w:val="0"/>
      <w:marTop w:val="0"/>
      <w:marBottom w:val="0"/>
      <w:divBdr>
        <w:top w:val="none" w:sz="0" w:space="0" w:color="auto"/>
        <w:left w:val="none" w:sz="0" w:space="0" w:color="auto"/>
        <w:bottom w:val="none" w:sz="0" w:space="0" w:color="auto"/>
        <w:right w:val="none" w:sz="0" w:space="0" w:color="auto"/>
      </w:divBdr>
    </w:div>
    <w:div w:id="461194981">
      <w:bodyDiv w:val="1"/>
      <w:marLeft w:val="0"/>
      <w:marRight w:val="0"/>
      <w:marTop w:val="0"/>
      <w:marBottom w:val="0"/>
      <w:divBdr>
        <w:top w:val="none" w:sz="0" w:space="0" w:color="auto"/>
        <w:left w:val="none" w:sz="0" w:space="0" w:color="auto"/>
        <w:bottom w:val="none" w:sz="0" w:space="0" w:color="auto"/>
        <w:right w:val="none" w:sz="0" w:space="0" w:color="auto"/>
      </w:divBdr>
    </w:div>
    <w:div w:id="497504373">
      <w:bodyDiv w:val="1"/>
      <w:marLeft w:val="0"/>
      <w:marRight w:val="0"/>
      <w:marTop w:val="0"/>
      <w:marBottom w:val="0"/>
      <w:divBdr>
        <w:top w:val="none" w:sz="0" w:space="0" w:color="auto"/>
        <w:left w:val="none" w:sz="0" w:space="0" w:color="auto"/>
        <w:bottom w:val="none" w:sz="0" w:space="0" w:color="auto"/>
        <w:right w:val="none" w:sz="0" w:space="0" w:color="auto"/>
      </w:divBdr>
    </w:div>
    <w:div w:id="499345218">
      <w:bodyDiv w:val="1"/>
      <w:marLeft w:val="0"/>
      <w:marRight w:val="0"/>
      <w:marTop w:val="0"/>
      <w:marBottom w:val="0"/>
      <w:divBdr>
        <w:top w:val="none" w:sz="0" w:space="0" w:color="auto"/>
        <w:left w:val="none" w:sz="0" w:space="0" w:color="auto"/>
        <w:bottom w:val="none" w:sz="0" w:space="0" w:color="auto"/>
        <w:right w:val="none" w:sz="0" w:space="0" w:color="auto"/>
      </w:divBdr>
    </w:div>
    <w:div w:id="499657272">
      <w:bodyDiv w:val="1"/>
      <w:marLeft w:val="0"/>
      <w:marRight w:val="0"/>
      <w:marTop w:val="0"/>
      <w:marBottom w:val="0"/>
      <w:divBdr>
        <w:top w:val="none" w:sz="0" w:space="0" w:color="auto"/>
        <w:left w:val="none" w:sz="0" w:space="0" w:color="auto"/>
        <w:bottom w:val="none" w:sz="0" w:space="0" w:color="auto"/>
        <w:right w:val="none" w:sz="0" w:space="0" w:color="auto"/>
      </w:divBdr>
    </w:div>
    <w:div w:id="518008245">
      <w:bodyDiv w:val="1"/>
      <w:marLeft w:val="0"/>
      <w:marRight w:val="0"/>
      <w:marTop w:val="0"/>
      <w:marBottom w:val="0"/>
      <w:divBdr>
        <w:top w:val="none" w:sz="0" w:space="0" w:color="auto"/>
        <w:left w:val="none" w:sz="0" w:space="0" w:color="auto"/>
        <w:bottom w:val="none" w:sz="0" w:space="0" w:color="auto"/>
        <w:right w:val="none" w:sz="0" w:space="0" w:color="auto"/>
      </w:divBdr>
    </w:div>
    <w:div w:id="579144609">
      <w:bodyDiv w:val="1"/>
      <w:marLeft w:val="0"/>
      <w:marRight w:val="0"/>
      <w:marTop w:val="0"/>
      <w:marBottom w:val="0"/>
      <w:divBdr>
        <w:top w:val="none" w:sz="0" w:space="0" w:color="auto"/>
        <w:left w:val="none" w:sz="0" w:space="0" w:color="auto"/>
        <w:bottom w:val="none" w:sz="0" w:space="0" w:color="auto"/>
        <w:right w:val="none" w:sz="0" w:space="0" w:color="auto"/>
      </w:divBdr>
    </w:div>
    <w:div w:id="586616535">
      <w:bodyDiv w:val="1"/>
      <w:marLeft w:val="0"/>
      <w:marRight w:val="0"/>
      <w:marTop w:val="0"/>
      <w:marBottom w:val="0"/>
      <w:divBdr>
        <w:top w:val="none" w:sz="0" w:space="0" w:color="auto"/>
        <w:left w:val="none" w:sz="0" w:space="0" w:color="auto"/>
        <w:bottom w:val="none" w:sz="0" w:space="0" w:color="auto"/>
        <w:right w:val="none" w:sz="0" w:space="0" w:color="auto"/>
      </w:divBdr>
    </w:div>
    <w:div w:id="589510880">
      <w:bodyDiv w:val="1"/>
      <w:marLeft w:val="0"/>
      <w:marRight w:val="0"/>
      <w:marTop w:val="0"/>
      <w:marBottom w:val="0"/>
      <w:divBdr>
        <w:top w:val="none" w:sz="0" w:space="0" w:color="auto"/>
        <w:left w:val="none" w:sz="0" w:space="0" w:color="auto"/>
        <w:bottom w:val="none" w:sz="0" w:space="0" w:color="auto"/>
        <w:right w:val="none" w:sz="0" w:space="0" w:color="auto"/>
      </w:divBdr>
    </w:div>
    <w:div w:id="603537051">
      <w:bodyDiv w:val="1"/>
      <w:marLeft w:val="0"/>
      <w:marRight w:val="0"/>
      <w:marTop w:val="0"/>
      <w:marBottom w:val="0"/>
      <w:divBdr>
        <w:top w:val="none" w:sz="0" w:space="0" w:color="auto"/>
        <w:left w:val="none" w:sz="0" w:space="0" w:color="auto"/>
        <w:bottom w:val="none" w:sz="0" w:space="0" w:color="auto"/>
        <w:right w:val="none" w:sz="0" w:space="0" w:color="auto"/>
      </w:divBdr>
      <w:divsChild>
        <w:div w:id="1143044919">
          <w:marLeft w:val="0"/>
          <w:marRight w:val="0"/>
          <w:marTop w:val="0"/>
          <w:marBottom w:val="0"/>
          <w:divBdr>
            <w:top w:val="none" w:sz="0" w:space="0" w:color="auto"/>
            <w:left w:val="none" w:sz="0" w:space="0" w:color="auto"/>
            <w:bottom w:val="none" w:sz="0" w:space="0" w:color="auto"/>
            <w:right w:val="none" w:sz="0" w:space="0" w:color="auto"/>
          </w:divBdr>
          <w:divsChild>
            <w:div w:id="426970098">
              <w:marLeft w:val="0"/>
              <w:marRight w:val="0"/>
              <w:marTop w:val="0"/>
              <w:marBottom w:val="0"/>
              <w:divBdr>
                <w:top w:val="none" w:sz="0" w:space="0" w:color="auto"/>
                <w:left w:val="none" w:sz="0" w:space="0" w:color="auto"/>
                <w:bottom w:val="none" w:sz="0" w:space="0" w:color="auto"/>
                <w:right w:val="none" w:sz="0" w:space="0" w:color="auto"/>
              </w:divBdr>
              <w:divsChild>
                <w:div w:id="2042779398">
                  <w:marLeft w:val="0"/>
                  <w:marRight w:val="0"/>
                  <w:marTop w:val="0"/>
                  <w:marBottom w:val="0"/>
                  <w:divBdr>
                    <w:top w:val="none" w:sz="0" w:space="0" w:color="auto"/>
                    <w:left w:val="none" w:sz="0" w:space="0" w:color="auto"/>
                    <w:bottom w:val="none" w:sz="0" w:space="0" w:color="auto"/>
                    <w:right w:val="none" w:sz="0" w:space="0" w:color="auto"/>
                  </w:divBdr>
                  <w:divsChild>
                    <w:div w:id="511576958">
                      <w:marLeft w:val="0"/>
                      <w:marRight w:val="0"/>
                      <w:marTop w:val="0"/>
                      <w:marBottom w:val="0"/>
                      <w:divBdr>
                        <w:top w:val="none" w:sz="0" w:space="0" w:color="auto"/>
                        <w:left w:val="none" w:sz="0" w:space="0" w:color="auto"/>
                        <w:bottom w:val="none" w:sz="0" w:space="0" w:color="auto"/>
                        <w:right w:val="none" w:sz="0" w:space="0" w:color="auto"/>
                      </w:divBdr>
                      <w:divsChild>
                        <w:div w:id="662589253">
                          <w:marLeft w:val="0"/>
                          <w:marRight w:val="0"/>
                          <w:marTop w:val="0"/>
                          <w:marBottom w:val="0"/>
                          <w:divBdr>
                            <w:top w:val="none" w:sz="0" w:space="0" w:color="auto"/>
                            <w:left w:val="none" w:sz="0" w:space="0" w:color="auto"/>
                            <w:bottom w:val="none" w:sz="0" w:space="0" w:color="auto"/>
                            <w:right w:val="none" w:sz="0" w:space="0" w:color="auto"/>
                          </w:divBdr>
                          <w:divsChild>
                            <w:div w:id="165748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668619">
      <w:bodyDiv w:val="1"/>
      <w:marLeft w:val="0"/>
      <w:marRight w:val="0"/>
      <w:marTop w:val="0"/>
      <w:marBottom w:val="0"/>
      <w:divBdr>
        <w:top w:val="none" w:sz="0" w:space="0" w:color="auto"/>
        <w:left w:val="none" w:sz="0" w:space="0" w:color="auto"/>
        <w:bottom w:val="none" w:sz="0" w:space="0" w:color="auto"/>
        <w:right w:val="none" w:sz="0" w:space="0" w:color="auto"/>
      </w:divBdr>
    </w:div>
    <w:div w:id="614019249">
      <w:bodyDiv w:val="1"/>
      <w:marLeft w:val="0"/>
      <w:marRight w:val="0"/>
      <w:marTop w:val="0"/>
      <w:marBottom w:val="0"/>
      <w:divBdr>
        <w:top w:val="none" w:sz="0" w:space="0" w:color="auto"/>
        <w:left w:val="none" w:sz="0" w:space="0" w:color="auto"/>
        <w:bottom w:val="none" w:sz="0" w:space="0" w:color="auto"/>
        <w:right w:val="none" w:sz="0" w:space="0" w:color="auto"/>
      </w:divBdr>
    </w:div>
    <w:div w:id="673993196">
      <w:bodyDiv w:val="1"/>
      <w:marLeft w:val="0"/>
      <w:marRight w:val="0"/>
      <w:marTop w:val="0"/>
      <w:marBottom w:val="0"/>
      <w:divBdr>
        <w:top w:val="none" w:sz="0" w:space="0" w:color="auto"/>
        <w:left w:val="none" w:sz="0" w:space="0" w:color="auto"/>
        <w:bottom w:val="none" w:sz="0" w:space="0" w:color="auto"/>
        <w:right w:val="none" w:sz="0" w:space="0" w:color="auto"/>
      </w:divBdr>
    </w:div>
    <w:div w:id="679505572">
      <w:bodyDiv w:val="1"/>
      <w:marLeft w:val="0"/>
      <w:marRight w:val="0"/>
      <w:marTop w:val="0"/>
      <w:marBottom w:val="0"/>
      <w:divBdr>
        <w:top w:val="none" w:sz="0" w:space="0" w:color="auto"/>
        <w:left w:val="none" w:sz="0" w:space="0" w:color="auto"/>
        <w:bottom w:val="none" w:sz="0" w:space="0" w:color="auto"/>
        <w:right w:val="none" w:sz="0" w:space="0" w:color="auto"/>
      </w:divBdr>
    </w:div>
    <w:div w:id="698548559">
      <w:bodyDiv w:val="1"/>
      <w:marLeft w:val="0"/>
      <w:marRight w:val="0"/>
      <w:marTop w:val="0"/>
      <w:marBottom w:val="0"/>
      <w:divBdr>
        <w:top w:val="none" w:sz="0" w:space="0" w:color="auto"/>
        <w:left w:val="none" w:sz="0" w:space="0" w:color="auto"/>
        <w:bottom w:val="none" w:sz="0" w:space="0" w:color="auto"/>
        <w:right w:val="none" w:sz="0" w:space="0" w:color="auto"/>
      </w:divBdr>
    </w:div>
    <w:div w:id="714886491">
      <w:bodyDiv w:val="1"/>
      <w:marLeft w:val="0"/>
      <w:marRight w:val="0"/>
      <w:marTop w:val="0"/>
      <w:marBottom w:val="0"/>
      <w:divBdr>
        <w:top w:val="none" w:sz="0" w:space="0" w:color="auto"/>
        <w:left w:val="none" w:sz="0" w:space="0" w:color="auto"/>
        <w:bottom w:val="none" w:sz="0" w:space="0" w:color="auto"/>
        <w:right w:val="none" w:sz="0" w:space="0" w:color="auto"/>
      </w:divBdr>
    </w:div>
    <w:div w:id="754089611">
      <w:bodyDiv w:val="1"/>
      <w:marLeft w:val="0"/>
      <w:marRight w:val="0"/>
      <w:marTop w:val="0"/>
      <w:marBottom w:val="0"/>
      <w:divBdr>
        <w:top w:val="none" w:sz="0" w:space="0" w:color="auto"/>
        <w:left w:val="none" w:sz="0" w:space="0" w:color="auto"/>
        <w:bottom w:val="none" w:sz="0" w:space="0" w:color="auto"/>
        <w:right w:val="none" w:sz="0" w:space="0" w:color="auto"/>
      </w:divBdr>
    </w:div>
    <w:div w:id="781266455">
      <w:bodyDiv w:val="1"/>
      <w:marLeft w:val="0"/>
      <w:marRight w:val="0"/>
      <w:marTop w:val="0"/>
      <w:marBottom w:val="0"/>
      <w:divBdr>
        <w:top w:val="none" w:sz="0" w:space="0" w:color="auto"/>
        <w:left w:val="none" w:sz="0" w:space="0" w:color="auto"/>
        <w:bottom w:val="none" w:sz="0" w:space="0" w:color="auto"/>
        <w:right w:val="none" w:sz="0" w:space="0" w:color="auto"/>
      </w:divBdr>
    </w:div>
    <w:div w:id="803278995">
      <w:bodyDiv w:val="1"/>
      <w:marLeft w:val="0"/>
      <w:marRight w:val="0"/>
      <w:marTop w:val="0"/>
      <w:marBottom w:val="0"/>
      <w:divBdr>
        <w:top w:val="none" w:sz="0" w:space="0" w:color="auto"/>
        <w:left w:val="none" w:sz="0" w:space="0" w:color="auto"/>
        <w:bottom w:val="none" w:sz="0" w:space="0" w:color="auto"/>
        <w:right w:val="none" w:sz="0" w:space="0" w:color="auto"/>
      </w:divBdr>
    </w:div>
    <w:div w:id="819928597">
      <w:bodyDiv w:val="1"/>
      <w:marLeft w:val="0"/>
      <w:marRight w:val="0"/>
      <w:marTop w:val="0"/>
      <w:marBottom w:val="0"/>
      <w:divBdr>
        <w:top w:val="none" w:sz="0" w:space="0" w:color="auto"/>
        <w:left w:val="none" w:sz="0" w:space="0" w:color="auto"/>
        <w:bottom w:val="none" w:sz="0" w:space="0" w:color="auto"/>
        <w:right w:val="none" w:sz="0" w:space="0" w:color="auto"/>
      </w:divBdr>
      <w:divsChild>
        <w:div w:id="393890475">
          <w:marLeft w:val="0"/>
          <w:marRight w:val="0"/>
          <w:marTop w:val="0"/>
          <w:marBottom w:val="0"/>
          <w:divBdr>
            <w:top w:val="none" w:sz="0" w:space="0" w:color="auto"/>
            <w:left w:val="none" w:sz="0" w:space="0" w:color="auto"/>
            <w:bottom w:val="none" w:sz="0" w:space="0" w:color="auto"/>
            <w:right w:val="none" w:sz="0" w:space="0" w:color="auto"/>
          </w:divBdr>
          <w:divsChild>
            <w:div w:id="827132903">
              <w:marLeft w:val="0"/>
              <w:marRight w:val="0"/>
              <w:marTop w:val="0"/>
              <w:marBottom w:val="0"/>
              <w:divBdr>
                <w:top w:val="none" w:sz="0" w:space="0" w:color="auto"/>
                <w:left w:val="none" w:sz="0" w:space="0" w:color="auto"/>
                <w:bottom w:val="none" w:sz="0" w:space="0" w:color="auto"/>
                <w:right w:val="none" w:sz="0" w:space="0" w:color="auto"/>
              </w:divBdr>
              <w:divsChild>
                <w:div w:id="1223754206">
                  <w:marLeft w:val="0"/>
                  <w:marRight w:val="0"/>
                  <w:marTop w:val="0"/>
                  <w:marBottom w:val="0"/>
                  <w:divBdr>
                    <w:top w:val="none" w:sz="0" w:space="0" w:color="auto"/>
                    <w:left w:val="none" w:sz="0" w:space="0" w:color="auto"/>
                    <w:bottom w:val="none" w:sz="0" w:space="0" w:color="auto"/>
                    <w:right w:val="none" w:sz="0" w:space="0" w:color="auto"/>
                  </w:divBdr>
                  <w:divsChild>
                    <w:div w:id="386419679">
                      <w:marLeft w:val="0"/>
                      <w:marRight w:val="0"/>
                      <w:marTop w:val="0"/>
                      <w:marBottom w:val="0"/>
                      <w:divBdr>
                        <w:top w:val="none" w:sz="0" w:space="0" w:color="auto"/>
                        <w:left w:val="none" w:sz="0" w:space="0" w:color="auto"/>
                        <w:bottom w:val="none" w:sz="0" w:space="0" w:color="auto"/>
                        <w:right w:val="none" w:sz="0" w:space="0" w:color="auto"/>
                      </w:divBdr>
                      <w:divsChild>
                        <w:div w:id="1113674375">
                          <w:marLeft w:val="0"/>
                          <w:marRight w:val="0"/>
                          <w:marTop w:val="0"/>
                          <w:marBottom w:val="0"/>
                          <w:divBdr>
                            <w:top w:val="none" w:sz="0" w:space="0" w:color="auto"/>
                            <w:left w:val="none" w:sz="0" w:space="0" w:color="auto"/>
                            <w:bottom w:val="none" w:sz="0" w:space="0" w:color="auto"/>
                            <w:right w:val="none" w:sz="0" w:space="0" w:color="auto"/>
                          </w:divBdr>
                          <w:divsChild>
                            <w:div w:id="204663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433536">
      <w:bodyDiv w:val="1"/>
      <w:marLeft w:val="0"/>
      <w:marRight w:val="0"/>
      <w:marTop w:val="0"/>
      <w:marBottom w:val="0"/>
      <w:divBdr>
        <w:top w:val="none" w:sz="0" w:space="0" w:color="auto"/>
        <w:left w:val="none" w:sz="0" w:space="0" w:color="auto"/>
        <w:bottom w:val="none" w:sz="0" w:space="0" w:color="auto"/>
        <w:right w:val="none" w:sz="0" w:space="0" w:color="auto"/>
      </w:divBdr>
    </w:div>
    <w:div w:id="841702506">
      <w:bodyDiv w:val="1"/>
      <w:marLeft w:val="0"/>
      <w:marRight w:val="0"/>
      <w:marTop w:val="0"/>
      <w:marBottom w:val="0"/>
      <w:divBdr>
        <w:top w:val="none" w:sz="0" w:space="0" w:color="auto"/>
        <w:left w:val="none" w:sz="0" w:space="0" w:color="auto"/>
        <w:bottom w:val="none" w:sz="0" w:space="0" w:color="auto"/>
        <w:right w:val="none" w:sz="0" w:space="0" w:color="auto"/>
      </w:divBdr>
      <w:divsChild>
        <w:div w:id="1590460397">
          <w:marLeft w:val="0"/>
          <w:marRight w:val="0"/>
          <w:marTop w:val="0"/>
          <w:marBottom w:val="0"/>
          <w:divBdr>
            <w:top w:val="none" w:sz="0" w:space="0" w:color="auto"/>
            <w:left w:val="none" w:sz="0" w:space="0" w:color="auto"/>
            <w:bottom w:val="none" w:sz="0" w:space="0" w:color="auto"/>
            <w:right w:val="none" w:sz="0" w:space="0" w:color="auto"/>
          </w:divBdr>
          <w:divsChild>
            <w:div w:id="1811559487">
              <w:marLeft w:val="0"/>
              <w:marRight w:val="0"/>
              <w:marTop w:val="0"/>
              <w:marBottom w:val="0"/>
              <w:divBdr>
                <w:top w:val="none" w:sz="0" w:space="0" w:color="auto"/>
                <w:left w:val="none" w:sz="0" w:space="0" w:color="auto"/>
                <w:bottom w:val="none" w:sz="0" w:space="0" w:color="auto"/>
                <w:right w:val="none" w:sz="0" w:space="0" w:color="auto"/>
              </w:divBdr>
              <w:divsChild>
                <w:div w:id="9542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75133">
          <w:marLeft w:val="0"/>
          <w:marRight w:val="0"/>
          <w:marTop w:val="0"/>
          <w:marBottom w:val="0"/>
          <w:divBdr>
            <w:top w:val="none" w:sz="0" w:space="0" w:color="auto"/>
            <w:left w:val="none" w:sz="0" w:space="0" w:color="auto"/>
            <w:bottom w:val="none" w:sz="0" w:space="0" w:color="auto"/>
            <w:right w:val="none" w:sz="0" w:space="0" w:color="auto"/>
          </w:divBdr>
          <w:divsChild>
            <w:div w:id="550310523">
              <w:marLeft w:val="0"/>
              <w:marRight w:val="0"/>
              <w:marTop w:val="0"/>
              <w:marBottom w:val="0"/>
              <w:divBdr>
                <w:top w:val="none" w:sz="0" w:space="0" w:color="auto"/>
                <w:left w:val="none" w:sz="0" w:space="0" w:color="auto"/>
                <w:bottom w:val="none" w:sz="0" w:space="0" w:color="auto"/>
                <w:right w:val="none" w:sz="0" w:space="0" w:color="auto"/>
              </w:divBdr>
              <w:divsChild>
                <w:div w:id="1441988819">
                  <w:marLeft w:val="0"/>
                  <w:marRight w:val="0"/>
                  <w:marTop w:val="0"/>
                  <w:marBottom w:val="0"/>
                  <w:divBdr>
                    <w:top w:val="none" w:sz="0" w:space="0" w:color="auto"/>
                    <w:left w:val="none" w:sz="0" w:space="0" w:color="auto"/>
                    <w:bottom w:val="none" w:sz="0" w:space="0" w:color="auto"/>
                    <w:right w:val="none" w:sz="0" w:space="0" w:color="auto"/>
                  </w:divBdr>
                </w:div>
              </w:divsChild>
            </w:div>
            <w:div w:id="1260330667">
              <w:marLeft w:val="0"/>
              <w:marRight w:val="0"/>
              <w:marTop w:val="0"/>
              <w:marBottom w:val="0"/>
              <w:divBdr>
                <w:top w:val="none" w:sz="0" w:space="0" w:color="auto"/>
                <w:left w:val="none" w:sz="0" w:space="0" w:color="auto"/>
                <w:bottom w:val="none" w:sz="0" w:space="0" w:color="auto"/>
                <w:right w:val="none" w:sz="0" w:space="0" w:color="auto"/>
              </w:divBdr>
              <w:divsChild>
                <w:div w:id="2128617713">
                  <w:marLeft w:val="0"/>
                  <w:marRight w:val="0"/>
                  <w:marTop w:val="0"/>
                  <w:marBottom w:val="0"/>
                  <w:divBdr>
                    <w:top w:val="none" w:sz="0" w:space="0" w:color="auto"/>
                    <w:left w:val="none" w:sz="0" w:space="0" w:color="auto"/>
                    <w:bottom w:val="none" w:sz="0" w:space="0" w:color="auto"/>
                    <w:right w:val="none" w:sz="0" w:space="0" w:color="auto"/>
                  </w:divBdr>
                  <w:divsChild>
                    <w:div w:id="502161671">
                      <w:marLeft w:val="0"/>
                      <w:marRight w:val="0"/>
                      <w:marTop w:val="0"/>
                      <w:marBottom w:val="0"/>
                      <w:divBdr>
                        <w:top w:val="none" w:sz="0" w:space="0" w:color="auto"/>
                        <w:left w:val="none" w:sz="0" w:space="0" w:color="auto"/>
                        <w:bottom w:val="none" w:sz="0" w:space="0" w:color="auto"/>
                        <w:right w:val="none" w:sz="0" w:space="0" w:color="auto"/>
                      </w:divBdr>
                      <w:divsChild>
                        <w:div w:id="21133161">
                          <w:marLeft w:val="7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769813">
      <w:bodyDiv w:val="1"/>
      <w:marLeft w:val="0"/>
      <w:marRight w:val="0"/>
      <w:marTop w:val="0"/>
      <w:marBottom w:val="0"/>
      <w:divBdr>
        <w:top w:val="none" w:sz="0" w:space="0" w:color="auto"/>
        <w:left w:val="none" w:sz="0" w:space="0" w:color="auto"/>
        <w:bottom w:val="none" w:sz="0" w:space="0" w:color="auto"/>
        <w:right w:val="none" w:sz="0" w:space="0" w:color="auto"/>
      </w:divBdr>
    </w:div>
    <w:div w:id="863399365">
      <w:bodyDiv w:val="1"/>
      <w:marLeft w:val="0"/>
      <w:marRight w:val="0"/>
      <w:marTop w:val="0"/>
      <w:marBottom w:val="0"/>
      <w:divBdr>
        <w:top w:val="none" w:sz="0" w:space="0" w:color="auto"/>
        <w:left w:val="none" w:sz="0" w:space="0" w:color="auto"/>
        <w:bottom w:val="none" w:sz="0" w:space="0" w:color="auto"/>
        <w:right w:val="none" w:sz="0" w:space="0" w:color="auto"/>
      </w:divBdr>
    </w:div>
    <w:div w:id="901722451">
      <w:bodyDiv w:val="1"/>
      <w:marLeft w:val="0"/>
      <w:marRight w:val="0"/>
      <w:marTop w:val="0"/>
      <w:marBottom w:val="0"/>
      <w:divBdr>
        <w:top w:val="none" w:sz="0" w:space="0" w:color="auto"/>
        <w:left w:val="none" w:sz="0" w:space="0" w:color="auto"/>
        <w:bottom w:val="none" w:sz="0" w:space="0" w:color="auto"/>
        <w:right w:val="none" w:sz="0" w:space="0" w:color="auto"/>
      </w:divBdr>
    </w:div>
    <w:div w:id="904025488">
      <w:bodyDiv w:val="1"/>
      <w:marLeft w:val="0"/>
      <w:marRight w:val="0"/>
      <w:marTop w:val="0"/>
      <w:marBottom w:val="0"/>
      <w:divBdr>
        <w:top w:val="none" w:sz="0" w:space="0" w:color="auto"/>
        <w:left w:val="none" w:sz="0" w:space="0" w:color="auto"/>
        <w:bottom w:val="none" w:sz="0" w:space="0" w:color="auto"/>
        <w:right w:val="none" w:sz="0" w:space="0" w:color="auto"/>
      </w:divBdr>
    </w:div>
    <w:div w:id="964626972">
      <w:bodyDiv w:val="1"/>
      <w:marLeft w:val="0"/>
      <w:marRight w:val="0"/>
      <w:marTop w:val="0"/>
      <w:marBottom w:val="0"/>
      <w:divBdr>
        <w:top w:val="none" w:sz="0" w:space="0" w:color="auto"/>
        <w:left w:val="none" w:sz="0" w:space="0" w:color="auto"/>
        <w:bottom w:val="none" w:sz="0" w:space="0" w:color="auto"/>
        <w:right w:val="none" w:sz="0" w:space="0" w:color="auto"/>
      </w:divBdr>
    </w:div>
    <w:div w:id="967667248">
      <w:bodyDiv w:val="1"/>
      <w:marLeft w:val="0"/>
      <w:marRight w:val="0"/>
      <w:marTop w:val="0"/>
      <w:marBottom w:val="0"/>
      <w:divBdr>
        <w:top w:val="none" w:sz="0" w:space="0" w:color="auto"/>
        <w:left w:val="none" w:sz="0" w:space="0" w:color="auto"/>
        <w:bottom w:val="none" w:sz="0" w:space="0" w:color="auto"/>
        <w:right w:val="none" w:sz="0" w:space="0" w:color="auto"/>
      </w:divBdr>
    </w:div>
    <w:div w:id="972371390">
      <w:bodyDiv w:val="1"/>
      <w:marLeft w:val="0"/>
      <w:marRight w:val="0"/>
      <w:marTop w:val="0"/>
      <w:marBottom w:val="0"/>
      <w:divBdr>
        <w:top w:val="none" w:sz="0" w:space="0" w:color="auto"/>
        <w:left w:val="none" w:sz="0" w:space="0" w:color="auto"/>
        <w:bottom w:val="none" w:sz="0" w:space="0" w:color="auto"/>
        <w:right w:val="none" w:sz="0" w:space="0" w:color="auto"/>
      </w:divBdr>
    </w:div>
    <w:div w:id="990518481">
      <w:bodyDiv w:val="1"/>
      <w:marLeft w:val="0"/>
      <w:marRight w:val="0"/>
      <w:marTop w:val="0"/>
      <w:marBottom w:val="0"/>
      <w:divBdr>
        <w:top w:val="none" w:sz="0" w:space="0" w:color="auto"/>
        <w:left w:val="none" w:sz="0" w:space="0" w:color="auto"/>
        <w:bottom w:val="none" w:sz="0" w:space="0" w:color="auto"/>
        <w:right w:val="none" w:sz="0" w:space="0" w:color="auto"/>
      </w:divBdr>
    </w:div>
    <w:div w:id="996612648">
      <w:bodyDiv w:val="1"/>
      <w:marLeft w:val="0"/>
      <w:marRight w:val="0"/>
      <w:marTop w:val="0"/>
      <w:marBottom w:val="0"/>
      <w:divBdr>
        <w:top w:val="none" w:sz="0" w:space="0" w:color="auto"/>
        <w:left w:val="none" w:sz="0" w:space="0" w:color="auto"/>
        <w:bottom w:val="none" w:sz="0" w:space="0" w:color="auto"/>
        <w:right w:val="none" w:sz="0" w:space="0" w:color="auto"/>
      </w:divBdr>
      <w:divsChild>
        <w:div w:id="1820265027">
          <w:marLeft w:val="0"/>
          <w:marRight w:val="0"/>
          <w:marTop w:val="0"/>
          <w:marBottom w:val="0"/>
          <w:divBdr>
            <w:top w:val="none" w:sz="0" w:space="0" w:color="auto"/>
            <w:left w:val="none" w:sz="0" w:space="0" w:color="auto"/>
            <w:bottom w:val="none" w:sz="0" w:space="0" w:color="auto"/>
            <w:right w:val="none" w:sz="0" w:space="0" w:color="auto"/>
          </w:divBdr>
          <w:divsChild>
            <w:div w:id="1527676823">
              <w:marLeft w:val="0"/>
              <w:marRight w:val="0"/>
              <w:marTop w:val="0"/>
              <w:marBottom w:val="0"/>
              <w:divBdr>
                <w:top w:val="none" w:sz="0" w:space="0" w:color="auto"/>
                <w:left w:val="none" w:sz="0" w:space="0" w:color="auto"/>
                <w:bottom w:val="none" w:sz="0" w:space="0" w:color="auto"/>
                <w:right w:val="none" w:sz="0" w:space="0" w:color="auto"/>
              </w:divBdr>
              <w:divsChild>
                <w:div w:id="1397512944">
                  <w:marLeft w:val="0"/>
                  <w:marRight w:val="0"/>
                  <w:marTop w:val="0"/>
                  <w:marBottom w:val="0"/>
                  <w:divBdr>
                    <w:top w:val="none" w:sz="0" w:space="0" w:color="auto"/>
                    <w:left w:val="none" w:sz="0" w:space="0" w:color="auto"/>
                    <w:bottom w:val="none" w:sz="0" w:space="0" w:color="auto"/>
                    <w:right w:val="none" w:sz="0" w:space="0" w:color="auto"/>
                  </w:divBdr>
                  <w:divsChild>
                    <w:div w:id="519897650">
                      <w:marLeft w:val="0"/>
                      <w:marRight w:val="0"/>
                      <w:marTop w:val="0"/>
                      <w:marBottom w:val="0"/>
                      <w:divBdr>
                        <w:top w:val="none" w:sz="0" w:space="0" w:color="auto"/>
                        <w:left w:val="none" w:sz="0" w:space="0" w:color="auto"/>
                        <w:bottom w:val="none" w:sz="0" w:space="0" w:color="auto"/>
                        <w:right w:val="none" w:sz="0" w:space="0" w:color="auto"/>
                      </w:divBdr>
                      <w:divsChild>
                        <w:div w:id="1364358283">
                          <w:marLeft w:val="0"/>
                          <w:marRight w:val="0"/>
                          <w:marTop w:val="0"/>
                          <w:marBottom w:val="0"/>
                          <w:divBdr>
                            <w:top w:val="none" w:sz="0" w:space="0" w:color="auto"/>
                            <w:left w:val="none" w:sz="0" w:space="0" w:color="auto"/>
                            <w:bottom w:val="none" w:sz="0" w:space="0" w:color="auto"/>
                            <w:right w:val="none" w:sz="0" w:space="0" w:color="auto"/>
                          </w:divBdr>
                          <w:divsChild>
                            <w:div w:id="16570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520431">
      <w:bodyDiv w:val="1"/>
      <w:marLeft w:val="0"/>
      <w:marRight w:val="0"/>
      <w:marTop w:val="0"/>
      <w:marBottom w:val="0"/>
      <w:divBdr>
        <w:top w:val="none" w:sz="0" w:space="0" w:color="auto"/>
        <w:left w:val="none" w:sz="0" w:space="0" w:color="auto"/>
        <w:bottom w:val="none" w:sz="0" w:space="0" w:color="auto"/>
        <w:right w:val="none" w:sz="0" w:space="0" w:color="auto"/>
      </w:divBdr>
    </w:div>
    <w:div w:id="1018968269">
      <w:bodyDiv w:val="1"/>
      <w:marLeft w:val="0"/>
      <w:marRight w:val="0"/>
      <w:marTop w:val="0"/>
      <w:marBottom w:val="0"/>
      <w:divBdr>
        <w:top w:val="none" w:sz="0" w:space="0" w:color="auto"/>
        <w:left w:val="none" w:sz="0" w:space="0" w:color="auto"/>
        <w:bottom w:val="none" w:sz="0" w:space="0" w:color="auto"/>
        <w:right w:val="none" w:sz="0" w:space="0" w:color="auto"/>
      </w:divBdr>
    </w:div>
    <w:div w:id="1027020099">
      <w:bodyDiv w:val="1"/>
      <w:marLeft w:val="0"/>
      <w:marRight w:val="0"/>
      <w:marTop w:val="0"/>
      <w:marBottom w:val="0"/>
      <w:divBdr>
        <w:top w:val="none" w:sz="0" w:space="0" w:color="auto"/>
        <w:left w:val="none" w:sz="0" w:space="0" w:color="auto"/>
        <w:bottom w:val="none" w:sz="0" w:space="0" w:color="auto"/>
        <w:right w:val="none" w:sz="0" w:space="0" w:color="auto"/>
      </w:divBdr>
    </w:div>
    <w:div w:id="1061366690">
      <w:bodyDiv w:val="1"/>
      <w:marLeft w:val="0"/>
      <w:marRight w:val="0"/>
      <w:marTop w:val="0"/>
      <w:marBottom w:val="0"/>
      <w:divBdr>
        <w:top w:val="none" w:sz="0" w:space="0" w:color="auto"/>
        <w:left w:val="none" w:sz="0" w:space="0" w:color="auto"/>
        <w:bottom w:val="none" w:sz="0" w:space="0" w:color="auto"/>
        <w:right w:val="none" w:sz="0" w:space="0" w:color="auto"/>
      </w:divBdr>
      <w:divsChild>
        <w:div w:id="1720786527">
          <w:marLeft w:val="0"/>
          <w:marRight w:val="0"/>
          <w:marTop w:val="0"/>
          <w:marBottom w:val="0"/>
          <w:divBdr>
            <w:top w:val="none" w:sz="0" w:space="0" w:color="auto"/>
            <w:left w:val="none" w:sz="0" w:space="0" w:color="auto"/>
            <w:bottom w:val="none" w:sz="0" w:space="0" w:color="auto"/>
            <w:right w:val="none" w:sz="0" w:space="0" w:color="auto"/>
          </w:divBdr>
          <w:divsChild>
            <w:div w:id="136849744">
              <w:marLeft w:val="0"/>
              <w:marRight w:val="0"/>
              <w:marTop w:val="0"/>
              <w:marBottom w:val="0"/>
              <w:divBdr>
                <w:top w:val="none" w:sz="0" w:space="0" w:color="auto"/>
                <w:left w:val="none" w:sz="0" w:space="0" w:color="auto"/>
                <w:bottom w:val="none" w:sz="0" w:space="0" w:color="auto"/>
                <w:right w:val="none" w:sz="0" w:space="0" w:color="auto"/>
              </w:divBdr>
              <w:divsChild>
                <w:div w:id="1100639153">
                  <w:marLeft w:val="0"/>
                  <w:marRight w:val="0"/>
                  <w:marTop w:val="0"/>
                  <w:marBottom w:val="0"/>
                  <w:divBdr>
                    <w:top w:val="none" w:sz="0" w:space="0" w:color="auto"/>
                    <w:left w:val="none" w:sz="0" w:space="0" w:color="auto"/>
                    <w:bottom w:val="none" w:sz="0" w:space="0" w:color="auto"/>
                    <w:right w:val="none" w:sz="0" w:space="0" w:color="auto"/>
                  </w:divBdr>
                  <w:divsChild>
                    <w:div w:id="2092460785">
                      <w:marLeft w:val="0"/>
                      <w:marRight w:val="0"/>
                      <w:marTop w:val="0"/>
                      <w:marBottom w:val="0"/>
                      <w:divBdr>
                        <w:top w:val="none" w:sz="0" w:space="0" w:color="auto"/>
                        <w:left w:val="none" w:sz="0" w:space="0" w:color="auto"/>
                        <w:bottom w:val="none" w:sz="0" w:space="0" w:color="auto"/>
                        <w:right w:val="none" w:sz="0" w:space="0" w:color="auto"/>
                      </w:divBdr>
                      <w:divsChild>
                        <w:div w:id="334307564">
                          <w:marLeft w:val="0"/>
                          <w:marRight w:val="0"/>
                          <w:marTop w:val="0"/>
                          <w:marBottom w:val="0"/>
                          <w:divBdr>
                            <w:top w:val="none" w:sz="0" w:space="0" w:color="auto"/>
                            <w:left w:val="none" w:sz="0" w:space="0" w:color="auto"/>
                            <w:bottom w:val="none" w:sz="0" w:space="0" w:color="auto"/>
                            <w:right w:val="none" w:sz="0" w:space="0" w:color="auto"/>
                          </w:divBdr>
                          <w:divsChild>
                            <w:div w:id="21304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0456">
      <w:bodyDiv w:val="1"/>
      <w:marLeft w:val="0"/>
      <w:marRight w:val="0"/>
      <w:marTop w:val="0"/>
      <w:marBottom w:val="0"/>
      <w:divBdr>
        <w:top w:val="none" w:sz="0" w:space="0" w:color="auto"/>
        <w:left w:val="none" w:sz="0" w:space="0" w:color="auto"/>
        <w:bottom w:val="none" w:sz="0" w:space="0" w:color="auto"/>
        <w:right w:val="none" w:sz="0" w:space="0" w:color="auto"/>
      </w:divBdr>
    </w:div>
    <w:div w:id="1104885494">
      <w:bodyDiv w:val="1"/>
      <w:marLeft w:val="0"/>
      <w:marRight w:val="0"/>
      <w:marTop w:val="0"/>
      <w:marBottom w:val="0"/>
      <w:divBdr>
        <w:top w:val="none" w:sz="0" w:space="0" w:color="auto"/>
        <w:left w:val="none" w:sz="0" w:space="0" w:color="auto"/>
        <w:bottom w:val="none" w:sz="0" w:space="0" w:color="auto"/>
        <w:right w:val="none" w:sz="0" w:space="0" w:color="auto"/>
      </w:divBdr>
    </w:div>
    <w:div w:id="1110467216">
      <w:bodyDiv w:val="1"/>
      <w:marLeft w:val="0"/>
      <w:marRight w:val="0"/>
      <w:marTop w:val="0"/>
      <w:marBottom w:val="0"/>
      <w:divBdr>
        <w:top w:val="none" w:sz="0" w:space="0" w:color="auto"/>
        <w:left w:val="none" w:sz="0" w:space="0" w:color="auto"/>
        <w:bottom w:val="none" w:sz="0" w:space="0" w:color="auto"/>
        <w:right w:val="none" w:sz="0" w:space="0" w:color="auto"/>
      </w:divBdr>
    </w:div>
    <w:div w:id="1123770815">
      <w:bodyDiv w:val="1"/>
      <w:marLeft w:val="0"/>
      <w:marRight w:val="0"/>
      <w:marTop w:val="0"/>
      <w:marBottom w:val="0"/>
      <w:divBdr>
        <w:top w:val="none" w:sz="0" w:space="0" w:color="auto"/>
        <w:left w:val="none" w:sz="0" w:space="0" w:color="auto"/>
        <w:bottom w:val="none" w:sz="0" w:space="0" w:color="auto"/>
        <w:right w:val="none" w:sz="0" w:space="0" w:color="auto"/>
      </w:divBdr>
    </w:div>
    <w:div w:id="1133447063">
      <w:bodyDiv w:val="1"/>
      <w:marLeft w:val="0"/>
      <w:marRight w:val="0"/>
      <w:marTop w:val="0"/>
      <w:marBottom w:val="0"/>
      <w:divBdr>
        <w:top w:val="none" w:sz="0" w:space="0" w:color="auto"/>
        <w:left w:val="none" w:sz="0" w:space="0" w:color="auto"/>
        <w:bottom w:val="none" w:sz="0" w:space="0" w:color="auto"/>
        <w:right w:val="none" w:sz="0" w:space="0" w:color="auto"/>
      </w:divBdr>
    </w:div>
    <w:div w:id="1146357472">
      <w:bodyDiv w:val="1"/>
      <w:marLeft w:val="0"/>
      <w:marRight w:val="0"/>
      <w:marTop w:val="0"/>
      <w:marBottom w:val="0"/>
      <w:divBdr>
        <w:top w:val="none" w:sz="0" w:space="0" w:color="auto"/>
        <w:left w:val="none" w:sz="0" w:space="0" w:color="auto"/>
        <w:bottom w:val="none" w:sz="0" w:space="0" w:color="auto"/>
        <w:right w:val="none" w:sz="0" w:space="0" w:color="auto"/>
      </w:divBdr>
      <w:divsChild>
        <w:div w:id="748767976">
          <w:marLeft w:val="0"/>
          <w:marRight w:val="0"/>
          <w:marTop w:val="0"/>
          <w:marBottom w:val="0"/>
          <w:divBdr>
            <w:top w:val="none" w:sz="0" w:space="0" w:color="auto"/>
            <w:left w:val="none" w:sz="0" w:space="0" w:color="auto"/>
            <w:bottom w:val="none" w:sz="0" w:space="0" w:color="auto"/>
            <w:right w:val="none" w:sz="0" w:space="0" w:color="auto"/>
          </w:divBdr>
          <w:divsChild>
            <w:div w:id="1489787638">
              <w:marLeft w:val="0"/>
              <w:marRight w:val="0"/>
              <w:marTop w:val="0"/>
              <w:marBottom w:val="0"/>
              <w:divBdr>
                <w:top w:val="none" w:sz="0" w:space="0" w:color="auto"/>
                <w:left w:val="none" w:sz="0" w:space="0" w:color="auto"/>
                <w:bottom w:val="none" w:sz="0" w:space="0" w:color="auto"/>
                <w:right w:val="none" w:sz="0" w:space="0" w:color="auto"/>
              </w:divBdr>
              <w:divsChild>
                <w:div w:id="1547720335">
                  <w:marLeft w:val="0"/>
                  <w:marRight w:val="0"/>
                  <w:marTop w:val="0"/>
                  <w:marBottom w:val="0"/>
                  <w:divBdr>
                    <w:top w:val="none" w:sz="0" w:space="0" w:color="auto"/>
                    <w:left w:val="none" w:sz="0" w:space="0" w:color="auto"/>
                    <w:bottom w:val="none" w:sz="0" w:space="0" w:color="auto"/>
                    <w:right w:val="none" w:sz="0" w:space="0" w:color="auto"/>
                  </w:divBdr>
                  <w:divsChild>
                    <w:div w:id="1534466335">
                      <w:marLeft w:val="0"/>
                      <w:marRight w:val="0"/>
                      <w:marTop w:val="0"/>
                      <w:marBottom w:val="0"/>
                      <w:divBdr>
                        <w:top w:val="none" w:sz="0" w:space="0" w:color="auto"/>
                        <w:left w:val="none" w:sz="0" w:space="0" w:color="auto"/>
                        <w:bottom w:val="none" w:sz="0" w:space="0" w:color="auto"/>
                        <w:right w:val="none" w:sz="0" w:space="0" w:color="auto"/>
                      </w:divBdr>
                      <w:divsChild>
                        <w:div w:id="1794901488">
                          <w:marLeft w:val="0"/>
                          <w:marRight w:val="0"/>
                          <w:marTop w:val="0"/>
                          <w:marBottom w:val="0"/>
                          <w:divBdr>
                            <w:top w:val="none" w:sz="0" w:space="0" w:color="auto"/>
                            <w:left w:val="none" w:sz="0" w:space="0" w:color="auto"/>
                            <w:bottom w:val="none" w:sz="0" w:space="0" w:color="auto"/>
                            <w:right w:val="none" w:sz="0" w:space="0" w:color="auto"/>
                          </w:divBdr>
                          <w:divsChild>
                            <w:div w:id="8303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681042">
      <w:bodyDiv w:val="1"/>
      <w:marLeft w:val="0"/>
      <w:marRight w:val="0"/>
      <w:marTop w:val="0"/>
      <w:marBottom w:val="0"/>
      <w:divBdr>
        <w:top w:val="none" w:sz="0" w:space="0" w:color="auto"/>
        <w:left w:val="none" w:sz="0" w:space="0" w:color="auto"/>
        <w:bottom w:val="none" w:sz="0" w:space="0" w:color="auto"/>
        <w:right w:val="none" w:sz="0" w:space="0" w:color="auto"/>
      </w:divBdr>
    </w:div>
    <w:div w:id="1201894561">
      <w:bodyDiv w:val="1"/>
      <w:marLeft w:val="0"/>
      <w:marRight w:val="0"/>
      <w:marTop w:val="0"/>
      <w:marBottom w:val="0"/>
      <w:divBdr>
        <w:top w:val="none" w:sz="0" w:space="0" w:color="auto"/>
        <w:left w:val="none" w:sz="0" w:space="0" w:color="auto"/>
        <w:bottom w:val="none" w:sz="0" w:space="0" w:color="auto"/>
        <w:right w:val="none" w:sz="0" w:space="0" w:color="auto"/>
      </w:divBdr>
    </w:div>
    <w:div w:id="1229880457">
      <w:bodyDiv w:val="1"/>
      <w:marLeft w:val="0"/>
      <w:marRight w:val="0"/>
      <w:marTop w:val="0"/>
      <w:marBottom w:val="0"/>
      <w:divBdr>
        <w:top w:val="none" w:sz="0" w:space="0" w:color="auto"/>
        <w:left w:val="none" w:sz="0" w:space="0" w:color="auto"/>
        <w:bottom w:val="none" w:sz="0" w:space="0" w:color="auto"/>
        <w:right w:val="none" w:sz="0" w:space="0" w:color="auto"/>
      </w:divBdr>
      <w:divsChild>
        <w:div w:id="1073429513">
          <w:marLeft w:val="0"/>
          <w:marRight w:val="0"/>
          <w:marTop w:val="0"/>
          <w:marBottom w:val="0"/>
          <w:divBdr>
            <w:top w:val="none" w:sz="0" w:space="0" w:color="auto"/>
            <w:left w:val="none" w:sz="0" w:space="0" w:color="auto"/>
            <w:bottom w:val="none" w:sz="0" w:space="0" w:color="auto"/>
            <w:right w:val="none" w:sz="0" w:space="0" w:color="auto"/>
          </w:divBdr>
          <w:divsChild>
            <w:div w:id="2026441103">
              <w:marLeft w:val="0"/>
              <w:marRight w:val="0"/>
              <w:marTop w:val="0"/>
              <w:marBottom w:val="0"/>
              <w:divBdr>
                <w:top w:val="none" w:sz="0" w:space="0" w:color="auto"/>
                <w:left w:val="none" w:sz="0" w:space="0" w:color="auto"/>
                <w:bottom w:val="none" w:sz="0" w:space="0" w:color="auto"/>
                <w:right w:val="none" w:sz="0" w:space="0" w:color="auto"/>
              </w:divBdr>
              <w:divsChild>
                <w:div w:id="1753308703">
                  <w:marLeft w:val="0"/>
                  <w:marRight w:val="0"/>
                  <w:marTop w:val="0"/>
                  <w:marBottom w:val="0"/>
                  <w:divBdr>
                    <w:top w:val="none" w:sz="0" w:space="0" w:color="auto"/>
                    <w:left w:val="none" w:sz="0" w:space="0" w:color="auto"/>
                    <w:bottom w:val="none" w:sz="0" w:space="0" w:color="auto"/>
                    <w:right w:val="none" w:sz="0" w:space="0" w:color="auto"/>
                  </w:divBdr>
                  <w:divsChild>
                    <w:div w:id="694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031892">
      <w:bodyDiv w:val="1"/>
      <w:marLeft w:val="0"/>
      <w:marRight w:val="0"/>
      <w:marTop w:val="0"/>
      <w:marBottom w:val="0"/>
      <w:divBdr>
        <w:top w:val="none" w:sz="0" w:space="0" w:color="auto"/>
        <w:left w:val="none" w:sz="0" w:space="0" w:color="auto"/>
        <w:bottom w:val="none" w:sz="0" w:space="0" w:color="auto"/>
        <w:right w:val="none" w:sz="0" w:space="0" w:color="auto"/>
      </w:divBdr>
    </w:div>
    <w:div w:id="1291590417">
      <w:bodyDiv w:val="1"/>
      <w:marLeft w:val="0"/>
      <w:marRight w:val="0"/>
      <w:marTop w:val="0"/>
      <w:marBottom w:val="0"/>
      <w:divBdr>
        <w:top w:val="none" w:sz="0" w:space="0" w:color="auto"/>
        <w:left w:val="none" w:sz="0" w:space="0" w:color="auto"/>
        <w:bottom w:val="none" w:sz="0" w:space="0" w:color="auto"/>
        <w:right w:val="none" w:sz="0" w:space="0" w:color="auto"/>
      </w:divBdr>
    </w:div>
    <w:div w:id="1300964259">
      <w:bodyDiv w:val="1"/>
      <w:marLeft w:val="0"/>
      <w:marRight w:val="0"/>
      <w:marTop w:val="0"/>
      <w:marBottom w:val="0"/>
      <w:divBdr>
        <w:top w:val="none" w:sz="0" w:space="0" w:color="auto"/>
        <w:left w:val="none" w:sz="0" w:space="0" w:color="auto"/>
        <w:bottom w:val="none" w:sz="0" w:space="0" w:color="auto"/>
        <w:right w:val="none" w:sz="0" w:space="0" w:color="auto"/>
      </w:divBdr>
    </w:div>
    <w:div w:id="1321420047">
      <w:bodyDiv w:val="1"/>
      <w:marLeft w:val="0"/>
      <w:marRight w:val="0"/>
      <w:marTop w:val="0"/>
      <w:marBottom w:val="0"/>
      <w:divBdr>
        <w:top w:val="none" w:sz="0" w:space="0" w:color="auto"/>
        <w:left w:val="none" w:sz="0" w:space="0" w:color="auto"/>
        <w:bottom w:val="none" w:sz="0" w:space="0" w:color="auto"/>
        <w:right w:val="none" w:sz="0" w:space="0" w:color="auto"/>
      </w:divBdr>
      <w:divsChild>
        <w:div w:id="2043046011">
          <w:marLeft w:val="0"/>
          <w:marRight w:val="0"/>
          <w:marTop w:val="0"/>
          <w:marBottom w:val="0"/>
          <w:divBdr>
            <w:top w:val="none" w:sz="0" w:space="0" w:color="auto"/>
            <w:left w:val="none" w:sz="0" w:space="0" w:color="auto"/>
            <w:bottom w:val="none" w:sz="0" w:space="0" w:color="auto"/>
            <w:right w:val="none" w:sz="0" w:space="0" w:color="auto"/>
          </w:divBdr>
          <w:divsChild>
            <w:div w:id="1328635183">
              <w:marLeft w:val="0"/>
              <w:marRight w:val="0"/>
              <w:marTop w:val="0"/>
              <w:marBottom w:val="0"/>
              <w:divBdr>
                <w:top w:val="none" w:sz="0" w:space="0" w:color="auto"/>
                <w:left w:val="none" w:sz="0" w:space="0" w:color="auto"/>
                <w:bottom w:val="none" w:sz="0" w:space="0" w:color="auto"/>
                <w:right w:val="none" w:sz="0" w:space="0" w:color="auto"/>
              </w:divBdr>
              <w:divsChild>
                <w:div w:id="343941268">
                  <w:marLeft w:val="0"/>
                  <w:marRight w:val="0"/>
                  <w:marTop w:val="0"/>
                  <w:marBottom w:val="0"/>
                  <w:divBdr>
                    <w:top w:val="none" w:sz="0" w:space="0" w:color="auto"/>
                    <w:left w:val="none" w:sz="0" w:space="0" w:color="auto"/>
                    <w:bottom w:val="none" w:sz="0" w:space="0" w:color="auto"/>
                    <w:right w:val="none" w:sz="0" w:space="0" w:color="auto"/>
                  </w:divBdr>
                  <w:divsChild>
                    <w:div w:id="1847555161">
                      <w:marLeft w:val="0"/>
                      <w:marRight w:val="0"/>
                      <w:marTop w:val="0"/>
                      <w:marBottom w:val="0"/>
                      <w:divBdr>
                        <w:top w:val="none" w:sz="0" w:space="0" w:color="auto"/>
                        <w:left w:val="none" w:sz="0" w:space="0" w:color="auto"/>
                        <w:bottom w:val="none" w:sz="0" w:space="0" w:color="auto"/>
                        <w:right w:val="none" w:sz="0" w:space="0" w:color="auto"/>
                      </w:divBdr>
                      <w:divsChild>
                        <w:div w:id="1523590393">
                          <w:marLeft w:val="0"/>
                          <w:marRight w:val="0"/>
                          <w:marTop w:val="0"/>
                          <w:marBottom w:val="0"/>
                          <w:divBdr>
                            <w:top w:val="none" w:sz="0" w:space="0" w:color="auto"/>
                            <w:left w:val="none" w:sz="0" w:space="0" w:color="auto"/>
                            <w:bottom w:val="none" w:sz="0" w:space="0" w:color="auto"/>
                            <w:right w:val="none" w:sz="0" w:space="0" w:color="auto"/>
                          </w:divBdr>
                          <w:divsChild>
                            <w:div w:id="20893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200241">
      <w:bodyDiv w:val="1"/>
      <w:marLeft w:val="0"/>
      <w:marRight w:val="0"/>
      <w:marTop w:val="0"/>
      <w:marBottom w:val="0"/>
      <w:divBdr>
        <w:top w:val="none" w:sz="0" w:space="0" w:color="auto"/>
        <w:left w:val="none" w:sz="0" w:space="0" w:color="auto"/>
        <w:bottom w:val="none" w:sz="0" w:space="0" w:color="auto"/>
        <w:right w:val="none" w:sz="0" w:space="0" w:color="auto"/>
      </w:divBdr>
    </w:div>
    <w:div w:id="1329363182">
      <w:bodyDiv w:val="1"/>
      <w:marLeft w:val="0"/>
      <w:marRight w:val="0"/>
      <w:marTop w:val="0"/>
      <w:marBottom w:val="0"/>
      <w:divBdr>
        <w:top w:val="none" w:sz="0" w:space="0" w:color="auto"/>
        <w:left w:val="none" w:sz="0" w:space="0" w:color="auto"/>
        <w:bottom w:val="none" w:sz="0" w:space="0" w:color="auto"/>
        <w:right w:val="none" w:sz="0" w:space="0" w:color="auto"/>
      </w:divBdr>
    </w:div>
    <w:div w:id="1337415405">
      <w:bodyDiv w:val="1"/>
      <w:marLeft w:val="0"/>
      <w:marRight w:val="0"/>
      <w:marTop w:val="0"/>
      <w:marBottom w:val="0"/>
      <w:divBdr>
        <w:top w:val="none" w:sz="0" w:space="0" w:color="auto"/>
        <w:left w:val="none" w:sz="0" w:space="0" w:color="auto"/>
        <w:bottom w:val="none" w:sz="0" w:space="0" w:color="auto"/>
        <w:right w:val="none" w:sz="0" w:space="0" w:color="auto"/>
      </w:divBdr>
    </w:div>
    <w:div w:id="1352610438">
      <w:bodyDiv w:val="1"/>
      <w:marLeft w:val="0"/>
      <w:marRight w:val="0"/>
      <w:marTop w:val="0"/>
      <w:marBottom w:val="0"/>
      <w:divBdr>
        <w:top w:val="none" w:sz="0" w:space="0" w:color="auto"/>
        <w:left w:val="none" w:sz="0" w:space="0" w:color="auto"/>
        <w:bottom w:val="none" w:sz="0" w:space="0" w:color="auto"/>
        <w:right w:val="none" w:sz="0" w:space="0" w:color="auto"/>
      </w:divBdr>
    </w:div>
    <w:div w:id="1424492828">
      <w:bodyDiv w:val="1"/>
      <w:marLeft w:val="0"/>
      <w:marRight w:val="0"/>
      <w:marTop w:val="0"/>
      <w:marBottom w:val="0"/>
      <w:divBdr>
        <w:top w:val="none" w:sz="0" w:space="0" w:color="auto"/>
        <w:left w:val="none" w:sz="0" w:space="0" w:color="auto"/>
        <w:bottom w:val="none" w:sz="0" w:space="0" w:color="auto"/>
        <w:right w:val="none" w:sz="0" w:space="0" w:color="auto"/>
      </w:divBdr>
    </w:div>
    <w:div w:id="1443916868">
      <w:bodyDiv w:val="1"/>
      <w:marLeft w:val="0"/>
      <w:marRight w:val="0"/>
      <w:marTop w:val="0"/>
      <w:marBottom w:val="0"/>
      <w:divBdr>
        <w:top w:val="none" w:sz="0" w:space="0" w:color="auto"/>
        <w:left w:val="none" w:sz="0" w:space="0" w:color="auto"/>
        <w:bottom w:val="none" w:sz="0" w:space="0" w:color="auto"/>
        <w:right w:val="none" w:sz="0" w:space="0" w:color="auto"/>
      </w:divBdr>
    </w:div>
    <w:div w:id="1469007676">
      <w:bodyDiv w:val="1"/>
      <w:marLeft w:val="0"/>
      <w:marRight w:val="0"/>
      <w:marTop w:val="0"/>
      <w:marBottom w:val="0"/>
      <w:divBdr>
        <w:top w:val="none" w:sz="0" w:space="0" w:color="auto"/>
        <w:left w:val="none" w:sz="0" w:space="0" w:color="auto"/>
        <w:bottom w:val="none" w:sz="0" w:space="0" w:color="auto"/>
        <w:right w:val="none" w:sz="0" w:space="0" w:color="auto"/>
      </w:divBdr>
      <w:divsChild>
        <w:div w:id="1857622026">
          <w:marLeft w:val="0"/>
          <w:marRight w:val="0"/>
          <w:marTop w:val="0"/>
          <w:marBottom w:val="0"/>
          <w:divBdr>
            <w:top w:val="none" w:sz="0" w:space="0" w:color="auto"/>
            <w:left w:val="none" w:sz="0" w:space="0" w:color="auto"/>
            <w:bottom w:val="none" w:sz="0" w:space="0" w:color="auto"/>
            <w:right w:val="none" w:sz="0" w:space="0" w:color="auto"/>
          </w:divBdr>
          <w:divsChild>
            <w:div w:id="1972511619">
              <w:marLeft w:val="0"/>
              <w:marRight w:val="0"/>
              <w:marTop w:val="0"/>
              <w:marBottom w:val="0"/>
              <w:divBdr>
                <w:top w:val="none" w:sz="0" w:space="0" w:color="auto"/>
                <w:left w:val="none" w:sz="0" w:space="0" w:color="auto"/>
                <w:bottom w:val="none" w:sz="0" w:space="0" w:color="auto"/>
                <w:right w:val="none" w:sz="0" w:space="0" w:color="auto"/>
              </w:divBdr>
              <w:divsChild>
                <w:div w:id="910041670">
                  <w:marLeft w:val="0"/>
                  <w:marRight w:val="0"/>
                  <w:marTop w:val="0"/>
                  <w:marBottom w:val="0"/>
                  <w:divBdr>
                    <w:top w:val="none" w:sz="0" w:space="0" w:color="auto"/>
                    <w:left w:val="none" w:sz="0" w:space="0" w:color="auto"/>
                    <w:bottom w:val="none" w:sz="0" w:space="0" w:color="auto"/>
                    <w:right w:val="none" w:sz="0" w:space="0" w:color="auto"/>
                  </w:divBdr>
                  <w:divsChild>
                    <w:div w:id="2075926241">
                      <w:marLeft w:val="0"/>
                      <w:marRight w:val="0"/>
                      <w:marTop w:val="0"/>
                      <w:marBottom w:val="0"/>
                      <w:divBdr>
                        <w:top w:val="none" w:sz="0" w:space="0" w:color="auto"/>
                        <w:left w:val="none" w:sz="0" w:space="0" w:color="auto"/>
                        <w:bottom w:val="none" w:sz="0" w:space="0" w:color="auto"/>
                        <w:right w:val="none" w:sz="0" w:space="0" w:color="auto"/>
                      </w:divBdr>
                      <w:divsChild>
                        <w:div w:id="1790782283">
                          <w:marLeft w:val="0"/>
                          <w:marRight w:val="0"/>
                          <w:marTop w:val="0"/>
                          <w:marBottom w:val="0"/>
                          <w:divBdr>
                            <w:top w:val="none" w:sz="0" w:space="0" w:color="auto"/>
                            <w:left w:val="none" w:sz="0" w:space="0" w:color="auto"/>
                            <w:bottom w:val="none" w:sz="0" w:space="0" w:color="auto"/>
                            <w:right w:val="none" w:sz="0" w:space="0" w:color="auto"/>
                          </w:divBdr>
                          <w:divsChild>
                            <w:div w:id="13523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768003">
      <w:bodyDiv w:val="1"/>
      <w:marLeft w:val="0"/>
      <w:marRight w:val="0"/>
      <w:marTop w:val="0"/>
      <w:marBottom w:val="0"/>
      <w:divBdr>
        <w:top w:val="none" w:sz="0" w:space="0" w:color="auto"/>
        <w:left w:val="none" w:sz="0" w:space="0" w:color="auto"/>
        <w:bottom w:val="none" w:sz="0" w:space="0" w:color="auto"/>
        <w:right w:val="none" w:sz="0" w:space="0" w:color="auto"/>
      </w:divBdr>
    </w:div>
    <w:div w:id="1532768945">
      <w:bodyDiv w:val="1"/>
      <w:marLeft w:val="0"/>
      <w:marRight w:val="0"/>
      <w:marTop w:val="0"/>
      <w:marBottom w:val="0"/>
      <w:divBdr>
        <w:top w:val="none" w:sz="0" w:space="0" w:color="auto"/>
        <w:left w:val="none" w:sz="0" w:space="0" w:color="auto"/>
        <w:bottom w:val="none" w:sz="0" w:space="0" w:color="auto"/>
        <w:right w:val="none" w:sz="0" w:space="0" w:color="auto"/>
      </w:divBdr>
    </w:div>
    <w:div w:id="1546483680">
      <w:bodyDiv w:val="1"/>
      <w:marLeft w:val="0"/>
      <w:marRight w:val="0"/>
      <w:marTop w:val="0"/>
      <w:marBottom w:val="0"/>
      <w:divBdr>
        <w:top w:val="none" w:sz="0" w:space="0" w:color="auto"/>
        <w:left w:val="none" w:sz="0" w:space="0" w:color="auto"/>
        <w:bottom w:val="none" w:sz="0" w:space="0" w:color="auto"/>
        <w:right w:val="none" w:sz="0" w:space="0" w:color="auto"/>
      </w:divBdr>
      <w:divsChild>
        <w:div w:id="1068653743">
          <w:marLeft w:val="0"/>
          <w:marRight w:val="0"/>
          <w:marTop w:val="0"/>
          <w:marBottom w:val="0"/>
          <w:divBdr>
            <w:top w:val="none" w:sz="0" w:space="0" w:color="auto"/>
            <w:left w:val="none" w:sz="0" w:space="0" w:color="auto"/>
            <w:bottom w:val="none" w:sz="0" w:space="0" w:color="auto"/>
            <w:right w:val="none" w:sz="0" w:space="0" w:color="auto"/>
          </w:divBdr>
          <w:divsChild>
            <w:div w:id="1790927373">
              <w:marLeft w:val="0"/>
              <w:marRight w:val="0"/>
              <w:marTop w:val="0"/>
              <w:marBottom w:val="0"/>
              <w:divBdr>
                <w:top w:val="none" w:sz="0" w:space="0" w:color="auto"/>
                <w:left w:val="none" w:sz="0" w:space="0" w:color="auto"/>
                <w:bottom w:val="none" w:sz="0" w:space="0" w:color="auto"/>
                <w:right w:val="none" w:sz="0" w:space="0" w:color="auto"/>
              </w:divBdr>
              <w:divsChild>
                <w:div w:id="1196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273">
          <w:marLeft w:val="0"/>
          <w:marRight w:val="0"/>
          <w:marTop w:val="0"/>
          <w:marBottom w:val="0"/>
          <w:divBdr>
            <w:top w:val="none" w:sz="0" w:space="0" w:color="auto"/>
            <w:left w:val="none" w:sz="0" w:space="0" w:color="auto"/>
            <w:bottom w:val="none" w:sz="0" w:space="0" w:color="auto"/>
            <w:right w:val="none" w:sz="0" w:space="0" w:color="auto"/>
          </w:divBdr>
          <w:divsChild>
            <w:div w:id="455611430">
              <w:marLeft w:val="0"/>
              <w:marRight w:val="0"/>
              <w:marTop w:val="0"/>
              <w:marBottom w:val="0"/>
              <w:divBdr>
                <w:top w:val="none" w:sz="0" w:space="0" w:color="auto"/>
                <w:left w:val="none" w:sz="0" w:space="0" w:color="auto"/>
                <w:bottom w:val="none" w:sz="0" w:space="0" w:color="auto"/>
                <w:right w:val="none" w:sz="0" w:space="0" w:color="auto"/>
              </w:divBdr>
              <w:divsChild>
                <w:div w:id="1000159397">
                  <w:marLeft w:val="0"/>
                  <w:marRight w:val="0"/>
                  <w:marTop w:val="0"/>
                  <w:marBottom w:val="0"/>
                  <w:divBdr>
                    <w:top w:val="none" w:sz="0" w:space="0" w:color="auto"/>
                    <w:left w:val="none" w:sz="0" w:space="0" w:color="auto"/>
                    <w:bottom w:val="none" w:sz="0" w:space="0" w:color="auto"/>
                    <w:right w:val="none" w:sz="0" w:space="0" w:color="auto"/>
                  </w:divBdr>
                </w:div>
              </w:divsChild>
            </w:div>
            <w:div w:id="1778211416">
              <w:marLeft w:val="0"/>
              <w:marRight w:val="0"/>
              <w:marTop w:val="0"/>
              <w:marBottom w:val="0"/>
              <w:divBdr>
                <w:top w:val="none" w:sz="0" w:space="0" w:color="auto"/>
                <w:left w:val="none" w:sz="0" w:space="0" w:color="auto"/>
                <w:bottom w:val="none" w:sz="0" w:space="0" w:color="auto"/>
                <w:right w:val="none" w:sz="0" w:space="0" w:color="auto"/>
              </w:divBdr>
              <w:divsChild>
                <w:div w:id="280917243">
                  <w:marLeft w:val="0"/>
                  <w:marRight w:val="0"/>
                  <w:marTop w:val="0"/>
                  <w:marBottom w:val="0"/>
                  <w:divBdr>
                    <w:top w:val="none" w:sz="0" w:space="0" w:color="auto"/>
                    <w:left w:val="none" w:sz="0" w:space="0" w:color="auto"/>
                    <w:bottom w:val="none" w:sz="0" w:space="0" w:color="auto"/>
                    <w:right w:val="none" w:sz="0" w:space="0" w:color="auto"/>
                  </w:divBdr>
                  <w:divsChild>
                    <w:div w:id="151415262">
                      <w:marLeft w:val="0"/>
                      <w:marRight w:val="0"/>
                      <w:marTop w:val="0"/>
                      <w:marBottom w:val="0"/>
                      <w:divBdr>
                        <w:top w:val="none" w:sz="0" w:space="0" w:color="auto"/>
                        <w:left w:val="none" w:sz="0" w:space="0" w:color="auto"/>
                        <w:bottom w:val="none" w:sz="0" w:space="0" w:color="auto"/>
                        <w:right w:val="none" w:sz="0" w:space="0" w:color="auto"/>
                      </w:divBdr>
                      <w:divsChild>
                        <w:div w:id="1546912655">
                          <w:marLeft w:val="7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4171">
      <w:bodyDiv w:val="1"/>
      <w:marLeft w:val="0"/>
      <w:marRight w:val="0"/>
      <w:marTop w:val="0"/>
      <w:marBottom w:val="0"/>
      <w:divBdr>
        <w:top w:val="none" w:sz="0" w:space="0" w:color="auto"/>
        <w:left w:val="none" w:sz="0" w:space="0" w:color="auto"/>
        <w:bottom w:val="none" w:sz="0" w:space="0" w:color="auto"/>
        <w:right w:val="none" w:sz="0" w:space="0" w:color="auto"/>
      </w:divBdr>
    </w:div>
    <w:div w:id="1599481497">
      <w:bodyDiv w:val="1"/>
      <w:marLeft w:val="0"/>
      <w:marRight w:val="0"/>
      <w:marTop w:val="0"/>
      <w:marBottom w:val="0"/>
      <w:divBdr>
        <w:top w:val="none" w:sz="0" w:space="0" w:color="auto"/>
        <w:left w:val="none" w:sz="0" w:space="0" w:color="auto"/>
        <w:bottom w:val="none" w:sz="0" w:space="0" w:color="auto"/>
        <w:right w:val="none" w:sz="0" w:space="0" w:color="auto"/>
      </w:divBdr>
    </w:div>
    <w:div w:id="1662541153">
      <w:bodyDiv w:val="1"/>
      <w:marLeft w:val="0"/>
      <w:marRight w:val="0"/>
      <w:marTop w:val="0"/>
      <w:marBottom w:val="0"/>
      <w:divBdr>
        <w:top w:val="none" w:sz="0" w:space="0" w:color="auto"/>
        <w:left w:val="none" w:sz="0" w:space="0" w:color="auto"/>
        <w:bottom w:val="none" w:sz="0" w:space="0" w:color="auto"/>
        <w:right w:val="none" w:sz="0" w:space="0" w:color="auto"/>
      </w:divBdr>
    </w:div>
    <w:div w:id="1663657231">
      <w:bodyDiv w:val="1"/>
      <w:marLeft w:val="0"/>
      <w:marRight w:val="0"/>
      <w:marTop w:val="0"/>
      <w:marBottom w:val="0"/>
      <w:divBdr>
        <w:top w:val="none" w:sz="0" w:space="0" w:color="auto"/>
        <w:left w:val="none" w:sz="0" w:space="0" w:color="auto"/>
        <w:bottom w:val="none" w:sz="0" w:space="0" w:color="auto"/>
        <w:right w:val="none" w:sz="0" w:space="0" w:color="auto"/>
      </w:divBdr>
    </w:div>
    <w:div w:id="1668897841">
      <w:bodyDiv w:val="1"/>
      <w:marLeft w:val="0"/>
      <w:marRight w:val="0"/>
      <w:marTop w:val="0"/>
      <w:marBottom w:val="0"/>
      <w:divBdr>
        <w:top w:val="none" w:sz="0" w:space="0" w:color="auto"/>
        <w:left w:val="none" w:sz="0" w:space="0" w:color="auto"/>
        <w:bottom w:val="none" w:sz="0" w:space="0" w:color="auto"/>
        <w:right w:val="none" w:sz="0" w:space="0" w:color="auto"/>
      </w:divBdr>
    </w:div>
    <w:div w:id="1701585048">
      <w:bodyDiv w:val="1"/>
      <w:marLeft w:val="0"/>
      <w:marRight w:val="0"/>
      <w:marTop w:val="0"/>
      <w:marBottom w:val="0"/>
      <w:divBdr>
        <w:top w:val="none" w:sz="0" w:space="0" w:color="auto"/>
        <w:left w:val="none" w:sz="0" w:space="0" w:color="auto"/>
        <w:bottom w:val="none" w:sz="0" w:space="0" w:color="auto"/>
        <w:right w:val="none" w:sz="0" w:space="0" w:color="auto"/>
      </w:divBdr>
    </w:div>
    <w:div w:id="1711681703">
      <w:bodyDiv w:val="1"/>
      <w:marLeft w:val="0"/>
      <w:marRight w:val="0"/>
      <w:marTop w:val="0"/>
      <w:marBottom w:val="0"/>
      <w:divBdr>
        <w:top w:val="none" w:sz="0" w:space="0" w:color="auto"/>
        <w:left w:val="none" w:sz="0" w:space="0" w:color="auto"/>
        <w:bottom w:val="none" w:sz="0" w:space="0" w:color="auto"/>
        <w:right w:val="none" w:sz="0" w:space="0" w:color="auto"/>
      </w:divBdr>
    </w:div>
    <w:div w:id="1764301626">
      <w:bodyDiv w:val="1"/>
      <w:marLeft w:val="0"/>
      <w:marRight w:val="0"/>
      <w:marTop w:val="0"/>
      <w:marBottom w:val="0"/>
      <w:divBdr>
        <w:top w:val="none" w:sz="0" w:space="0" w:color="auto"/>
        <w:left w:val="none" w:sz="0" w:space="0" w:color="auto"/>
        <w:bottom w:val="none" w:sz="0" w:space="0" w:color="auto"/>
        <w:right w:val="none" w:sz="0" w:space="0" w:color="auto"/>
      </w:divBdr>
    </w:div>
    <w:div w:id="1798450549">
      <w:bodyDiv w:val="1"/>
      <w:marLeft w:val="0"/>
      <w:marRight w:val="0"/>
      <w:marTop w:val="0"/>
      <w:marBottom w:val="0"/>
      <w:divBdr>
        <w:top w:val="none" w:sz="0" w:space="0" w:color="auto"/>
        <w:left w:val="none" w:sz="0" w:space="0" w:color="auto"/>
        <w:bottom w:val="none" w:sz="0" w:space="0" w:color="auto"/>
        <w:right w:val="none" w:sz="0" w:space="0" w:color="auto"/>
      </w:divBdr>
    </w:div>
    <w:div w:id="1831487003">
      <w:bodyDiv w:val="1"/>
      <w:marLeft w:val="0"/>
      <w:marRight w:val="0"/>
      <w:marTop w:val="0"/>
      <w:marBottom w:val="0"/>
      <w:divBdr>
        <w:top w:val="none" w:sz="0" w:space="0" w:color="auto"/>
        <w:left w:val="none" w:sz="0" w:space="0" w:color="auto"/>
        <w:bottom w:val="none" w:sz="0" w:space="0" w:color="auto"/>
        <w:right w:val="none" w:sz="0" w:space="0" w:color="auto"/>
      </w:divBdr>
    </w:div>
    <w:div w:id="1841040859">
      <w:bodyDiv w:val="1"/>
      <w:marLeft w:val="0"/>
      <w:marRight w:val="0"/>
      <w:marTop w:val="0"/>
      <w:marBottom w:val="0"/>
      <w:divBdr>
        <w:top w:val="none" w:sz="0" w:space="0" w:color="auto"/>
        <w:left w:val="none" w:sz="0" w:space="0" w:color="auto"/>
        <w:bottom w:val="none" w:sz="0" w:space="0" w:color="auto"/>
        <w:right w:val="none" w:sz="0" w:space="0" w:color="auto"/>
      </w:divBdr>
    </w:div>
    <w:div w:id="1862545388">
      <w:bodyDiv w:val="1"/>
      <w:marLeft w:val="0"/>
      <w:marRight w:val="0"/>
      <w:marTop w:val="0"/>
      <w:marBottom w:val="0"/>
      <w:divBdr>
        <w:top w:val="none" w:sz="0" w:space="0" w:color="auto"/>
        <w:left w:val="none" w:sz="0" w:space="0" w:color="auto"/>
        <w:bottom w:val="none" w:sz="0" w:space="0" w:color="auto"/>
        <w:right w:val="none" w:sz="0" w:space="0" w:color="auto"/>
      </w:divBdr>
    </w:div>
    <w:div w:id="1903254435">
      <w:bodyDiv w:val="1"/>
      <w:marLeft w:val="0"/>
      <w:marRight w:val="0"/>
      <w:marTop w:val="0"/>
      <w:marBottom w:val="0"/>
      <w:divBdr>
        <w:top w:val="none" w:sz="0" w:space="0" w:color="auto"/>
        <w:left w:val="none" w:sz="0" w:space="0" w:color="auto"/>
        <w:bottom w:val="none" w:sz="0" w:space="0" w:color="auto"/>
        <w:right w:val="none" w:sz="0" w:space="0" w:color="auto"/>
      </w:divBdr>
    </w:div>
    <w:div w:id="1904751142">
      <w:bodyDiv w:val="1"/>
      <w:marLeft w:val="0"/>
      <w:marRight w:val="0"/>
      <w:marTop w:val="0"/>
      <w:marBottom w:val="0"/>
      <w:divBdr>
        <w:top w:val="none" w:sz="0" w:space="0" w:color="auto"/>
        <w:left w:val="none" w:sz="0" w:space="0" w:color="auto"/>
        <w:bottom w:val="none" w:sz="0" w:space="0" w:color="auto"/>
        <w:right w:val="none" w:sz="0" w:space="0" w:color="auto"/>
      </w:divBdr>
    </w:div>
    <w:div w:id="1906528888">
      <w:bodyDiv w:val="1"/>
      <w:marLeft w:val="0"/>
      <w:marRight w:val="0"/>
      <w:marTop w:val="0"/>
      <w:marBottom w:val="0"/>
      <w:divBdr>
        <w:top w:val="none" w:sz="0" w:space="0" w:color="auto"/>
        <w:left w:val="none" w:sz="0" w:space="0" w:color="auto"/>
        <w:bottom w:val="none" w:sz="0" w:space="0" w:color="auto"/>
        <w:right w:val="none" w:sz="0" w:space="0" w:color="auto"/>
      </w:divBdr>
      <w:divsChild>
        <w:div w:id="864637247">
          <w:marLeft w:val="0"/>
          <w:marRight w:val="0"/>
          <w:marTop w:val="0"/>
          <w:marBottom w:val="0"/>
          <w:divBdr>
            <w:top w:val="none" w:sz="0" w:space="0" w:color="auto"/>
            <w:left w:val="none" w:sz="0" w:space="0" w:color="auto"/>
            <w:bottom w:val="none" w:sz="0" w:space="0" w:color="auto"/>
            <w:right w:val="none" w:sz="0" w:space="0" w:color="auto"/>
          </w:divBdr>
          <w:divsChild>
            <w:div w:id="91820485">
              <w:marLeft w:val="0"/>
              <w:marRight w:val="0"/>
              <w:marTop w:val="0"/>
              <w:marBottom w:val="0"/>
              <w:divBdr>
                <w:top w:val="none" w:sz="0" w:space="0" w:color="auto"/>
                <w:left w:val="none" w:sz="0" w:space="0" w:color="auto"/>
                <w:bottom w:val="none" w:sz="0" w:space="0" w:color="auto"/>
                <w:right w:val="none" w:sz="0" w:space="0" w:color="auto"/>
              </w:divBdr>
              <w:divsChild>
                <w:div w:id="2127116812">
                  <w:marLeft w:val="0"/>
                  <w:marRight w:val="0"/>
                  <w:marTop w:val="0"/>
                  <w:marBottom w:val="0"/>
                  <w:divBdr>
                    <w:top w:val="none" w:sz="0" w:space="0" w:color="auto"/>
                    <w:left w:val="none" w:sz="0" w:space="0" w:color="auto"/>
                    <w:bottom w:val="none" w:sz="0" w:space="0" w:color="auto"/>
                    <w:right w:val="none" w:sz="0" w:space="0" w:color="auto"/>
                  </w:divBdr>
                  <w:divsChild>
                    <w:div w:id="608707770">
                      <w:marLeft w:val="0"/>
                      <w:marRight w:val="0"/>
                      <w:marTop w:val="0"/>
                      <w:marBottom w:val="0"/>
                      <w:divBdr>
                        <w:top w:val="none" w:sz="0" w:space="0" w:color="auto"/>
                        <w:left w:val="none" w:sz="0" w:space="0" w:color="auto"/>
                        <w:bottom w:val="none" w:sz="0" w:space="0" w:color="auto"/>
                        <w:right w:val="none" w:sz="0" w:space="0" w:color="auto"/>
                      </w:divBdr>
                      <w:divsChild>
                        <w:div w:id="286011540">
                          <w:marLeft w:val="0"/>
                          <w:marRight w:val="0"/>
                          <w:marTop w:val="0"/>
                          <w:marBottom w:val="0"/>
                          <w:divBdr>
                            <w:top w:val="none" w:sz="0" w:space="0" w:color="auto"/>
                            <w:left w:val="none" w:sz="0" w:space="0" w:color="auto"/>
                            <w:bottom w:val="none" w:sz="0" w:space="0" w:color="auto"/>
                            <w:right w:val="none" w:sz="0" w:space="0" w:color="auto"/>
                          </w:divBdr>
                          <w:divsChild>
                            <w:div w:id="17863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227315">
      <w:bodyDiv w:val="1"/>
      <w:marLeft w:val="0"/>
      <w:marRight w:val="0"/>
      <w:marTop w:val="0"/>
      <w:marBottom w:val="0"/>
      <w:divBdr>
        <w:top w:val="none" w:sz="0" w:space="0" w:color="auto"/>
        <w:left w:val="none" w:sz="0" w:space="0" w:color="auto"/>
        <w:bottom w:val="none" w:sz="0" w:space="0" w:color="auto"/>
        <w:right w:val="none" w:sz="0" w:space="0" w:color="auto"/>
      </w:divBdr>
    </w:div>
    <w:div w:id="1931548706">
      <w:bodyDiv w:val="1"/>
      <w:marLeft w:val="0"/>
      <w:marRight w:val="0"/>
      <w:marTop w:val="0"/>
      <w:marBottom w:val="0"/>
      <w:divBdr>
        <w:top w:val="none" w:sz="0" w:space="0" w:color="auto"/>
        <w:left w:val="none" w:sz="0" w:space="0" w:color="auto"/>
        <w:bottom w:val="none" w:sz="0" w:space="0" w:color="auto"/>
        <w:right w:val="none" w:sz="0" w:space="0" w:color="auto"/>
      </w:divBdr>
    </w:div>
    <w:div w:id="1948416612">
      <w:bodyDiv w:val="1"/>
      <w:marLeft w:val="0"/>
      <w:marRight w:val="0"/>
      <w:marTop w:val="0"/>
      <w:marBottom w:val="0"/>
      <w:divBdr>
        <w:top w:val="none" w:sz="0" w:space="0" w:color="auto"/>
        <w:left w:val="none" w:sz="0" w:space="0" w:color="auto"/>
        <w:bottom w:val="none" w:sz="0" w:space="0" w:color="auto"/>
        <w:right w:val="none" w:sz="0" w:space="0" w:color="auto"/>
      </w:divBdr>
    </w:div>
    <w:div w:id="1979532734">
      <w:bodyDiv w:val="1"/>
      <w:marLeft w:val="0"/>
      <w:marRight w:val="0"/>
      <w:marTop w:val="0"/>
      <w:marBottom w:val="0"/>
      <w:divBdr>
        <w:top w:val="none" w:sz="0" w:space="0" w:color="auto"/>
        <w:left w:val="none" w:sz="0" w:space="0" w:color="auto"/>
        <w:bottom w:val="none" w:sz="0" w:space="0" w:color="auto"/>
        <w:right w:val="none" w:sz="0" w:space="0" w:color="auto"/>
      </w:divBdr>
    </w:div>
    <w:div w:id="2001231161">
      <w:bodyDiv w:val="1"/>
      <w:marLeft w:val="0"/>
      <w:marRight w:val="0"/>
      <w:marTop w:val="0"/>
      <w:marBottom w:val="0"/>
      <w:divBdr>
        <w:top w:val="none" w:sz="0" w:space="0" w:color="auto"/>
        <w:left w:val="none" w:sz="0" w:space="0" w:color="auto"/>
        <w:bottom w:val="none" w:sz="0" w:space="0" w:color="auto"/>
        <w:right w:val="none" w:sz="0" w:space="0" w:color="auto"/>
      </w:divBdr>
    </w:div>
    <w:div w:id="2020155548">
      <w:bodyDiv w:val="1"/>
      <w:marLeft w:val="0"/>
      <w:marRight w:val="0"/>
      <w:marTop w:val="0"/>
      <w:marBottom w:val="0"/>
      <w:divBdr>
        <w:top w:val="none" w:sz="0" w:space="0" w:color="auto"/>
        <w:left w:val="none" w:sz="0" w:space="0" w:color="auto"/>
        <w:bottom w:val="none" w:sz="0" w:space="0" w:color="auto"/>
        <w:right w:val="none" w:sz="0" w:space="0" w:color="auto"/>
      </w:divBdr>
    </w:div>
    <w:div w:id="2037464313">
      <w:bodyDiv w:val="1"/>
      <w:marLeft w:val="0"/>
      <w:marRight w:val="0"/>
      <w:marTop w:val="0"/>
      <w:marBottom w:val="0"/>
      <w:divBdr>
        <w:top w:val="none" w:sz="0" w:space="0" w:color="auto"/>
        <w:left w:val="none" w:sz="0" w:space="0" w:color="auto"/>
        <w:bottom w:val="none" w:sz="0" w:space="0" w:color="auto"/>
        <w:right w:val="none" w:sz="0" w:space="0" w:color="auto"/>
      </w:divBdr>
      <w:divsChild>
        <w:div w:id="2004048248">
          <w:marLeft w:val="0"/>
          <w:marRight w:val="0"/>
          <w:marTop w:val="0"/>
          <w:marBottom w:val="0"/>
          <w:divBdr>
            <w:top w:val="none" w:sz="0" w:space="0" w:color="auto"/>
            <w:left w:val="none" w:sz="0" w:space="0" w:color="auto"/>
            <w:bottom w:val="none" w:sz="0" w:space="0" w:color="auto"/>
            <w:right w:val="none" w:sz="0" w:space="0" w:color="auto"/>
          </w:divBdr>
          <w:divsChild>
            <w:div w:id="2120879915">
              <w:marLeft w:val="0"/>
              <w:marRight w:val="0"/>
              <w:marTop w:val="0"/>
              <w:marBottom w:val="0"/>
              <w:divBdr>
                <w:top w:val="none" w:sz="0" w:space="0" w:color="auto"/>
                <w:left w:val="none" w:sz="0" w:space="0" w:color="auto"/>
                <w:bottom w:val="none" w:sz="0" w:space="0" w:color="auto"/>
                <w:right w:val="none" w:sz="0" w:space="0" w:color="auto"/>
              </w:divBdr>
              <w:divsChild>
                <w:div w:id="104808659">
                  <w:marLeft w:val="0"/>
                  <w:marRight w:val="0"/>
                  <w:marTop w:val="0"/>
                  <w:marBottom w:val="0"/>
                  <w:divBdr>
                    <w:top w:val="none" w:sz="0" w:space="0" w:color="auto"/>
                    <w:left w:val="none" w:sz="0" w:space="0" w:color="auto"/>
                    <w:bottom w:val="none" w:sz="0" w:space="0" w:color="auto"/>
                    <w:right w:val="none" w:sz="0" w:space="0" w:color="auto"/>
                  </w:divBdr>
                  <w:divsChild>
                    <w:div w:id="1488782416">
                      <w:marLeft w:val="0"/>
                      <w:marRight w:val="0"/>
                      <w:marTop w:val="0"/>
                      <w:marBottom w:val="0"/>
                      <w:divBdr>
                        <w:top w:val="none" w:sz="0" w:space="0" w:color="auto"/>
                        <w:left w:val="none" w:sz="0" w:space="0" w:color="auto"/>
                        <w:bottom w:val="none" w:sz="0" w:space="0" w:color="auto"/>
                        <w:right w:val="none" w:sz="0" w:space="0" w:color="auto"/>
                      </w:divBdr>
                      <w:divsChild>
                        <w:div w:id="312879596">
                          <w:marLeft w:val="0"/>
                          <w:marRight w:val="0"/>
                          <w:marTop w:val="0"/>
                          <w:marBottom w:val="0"/>
                          <w:divBdr>
                            <w:top w:val="none" w:sz="0" w:space="0" w:color="auto"/>
                            <w:left w:val="none" w:sz="0" w:space="0" w:color="auto"/>
                            <w:bottom w:val="none" w:sz="0" w:space="0" w:color="auto"/>
                            <w:right w:val="none" w:sz="0" w:space="0" w:color="auto"/>
                          </w:divBdr>
                          <w:divsChild>
                            <w:div w:id="14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609696">
      <w:bodyDiv w:val="1"/>
      <w:marLeft w:val="0"/>
      <w:marRight w:val="0"/>
      <w:marTop w:val="0"/>
      <w:marBottom w:val="0"/>
      <w:divBdr>
        <w:top w:val="none" w:sz="0" w:space="0" w:color="auto"/>
        <w:left w:val="none" w:sz="0" w:space="0" w:color="auto"/>
        <w:bottom w:val="none" w:sz="0" w:space="0" w:color="auto"/>
        <w:right w:val="none" w:sz="0" w:space="0" w:color="auto"/>
      </w:divBdr>
    </w:div>
    <w:div w:id="2070224674">
      <w:bodyDiv w:val="1"/>
      <w:marLeft w:val="0"/>
      <w:marRight w:val="0"/>
      <w:marTop w:val="0"/>
      <w:marBottom w:val="0"/>
      <w:divBdr>
        <w:top w:val="none" w:sz="0" w:space="0" w:color="auto"/>
        <w:left w:val="none" w:sz="0" w:space="0" w:color="auto"/>
        <w:bottom w:val="none" w:sz="0" w:space="0" w:color="auto"/>
        <w:right w:val="none" w:sz="0" w:space="0" w:color="auto"/>
      </w:divBdr>
    </w:div>
    <w:div w:id="212218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54850/jrspelt.7.35.009" TargetMode="External"/><Relationship Id="rId26" Type="http://schemas.openxmlformats.org/officeDocument/2006/relationships/hyperlink" Target="https://www.redalyc.org/journal/280/28069961009/html/" TargetMode="External"/><Relationship Id="rId39" Type="http://schemas.openxmlformats.org/officeDocument/2006/relationships/footer" Target="footer1.xml"/><Relationship Id="rId21" Type="http://schemas.openxmlformats.org/officeDocument/2006/relationships/hyperlink" Target="https://doi.org/10.22458/re.v21i44.4551" TargetMode="External"/><Relationship Id="rId34" Type="http://schemas.openxmlformats.org/officeDocument/2006/relationships/hyperlink" Target="https://doi.org/10.32996/ijllt.2021.4.6.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7191/ijsshr/v6-i8-31" TargetMode="External"/><Relationship Id="rId20" Type="http://schemas.openxmlformats.org/officeDocument/2006/relationships/hyperlink" Target="http://dx.doi.org/10.57799/11227/9880" TargetMode="External"/><Relationship Id="rId29" Type="http://schemas.openxmlformats.org/officeDocument/2006/relationships/hyperlink" Target="https://doi.org/10.47814/ijssrr.v7i4.197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2-4941-5568" TargetMode="External"/><Relationship Id="rId24" Type="http://schemas.openxmlformats.org/officeDocument/2006/relationships/hyperlink" Target="http://dx.doi.org/10.31851/jmksp.v8i2.11457" TargetMode="External"/><Relationship Id="rId32" Type="http://schemas.openxmlformats.org/officeDocument/2006/relationships/hyperlink" Target="https://doi.org/10.26423/rcpi.v11i1.646" TargetMode="External"/><Relationship Id="rId37" Type="http://schemas.openxmlformats.org/officeDocument/2006/relationships/hyperlink" Target="http://dspace.utb.edu.ec/handle/49000/1018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doi.org/10.11591/ijere.v13i2.25733" TargetMode="External"/><Relationship Id="rId28" Type="http://schemas.openxmlformats.org/officeDocument/2006/relationships/hyperlink" Target="http://revistas.uap.edu.pe/ojs/index.php/CYD/index" TargetMode="External"/><Relationship Id="rId36" Type="http://schemas.openxmlformats.org/officeDocument/2006/relationships/hyperlink" Target="https://doi.org/10.3991/ijet.v14i16.11150" TargetMode="External"/><Relationship Id="rId10" Type="http://schemas.openxmlformats.org/officeDocument/2006/relationships/hyperlink" Target="mailto:marcosquinapallo_1998@hotmail.com" TargetMode="External"/><Relationship Id="rId19" Type="http://schemas.openxmlformats.org/officeDocument/2006/relationships/hyperlink" Target="https://files.eric.ed.gov/fulltext/ED596980.pdf" TargetMode="External"/><Relationship Id="rId31" Type="http://schemas.openxmlformats.org/officeDocument/2006/relationships/hyperlink" Target="https://dialnet.unirioja.es/descarga/articulo/8483061.pdf" TargetMode="External"/><Relationship Id="rId4" Type="http://schemas.openxmlformats.org/officeDocument/2006/relationships/settings" Target="settings.xml"/><Relationship Id="rId9" Type="http://schemas.openxmlformats.org/officeDocument/2006/relationships/hyperlink" Target="https://orcid.org/0009-0004-6828-9389" TargetMode="External"/><Relationship Id="rId14" Type="http://schemas.openxmlformats.org/officeDocument/2006/relationships/image" Target="media/image2.png"/><Relationship Id="rId22" Type="http://schemas.openxmlformats.org/officeDocument/2006/relationships/hyperlink" Target="http://dx.doi.org/10.46652/pacha.v5i14.269" TargetMode="External"/><Relationship Id="rId27" Type="http://schemas.openxmlformats.org/officeDocument/2006/relationships/hyperlink" Target="https://doi.org/10.37811/cl_rcm.v7i2.6121" TargetMode="External"/><Relationship Id="rId30" Type="http://schemas.openxmlformats.org/officeDocument/2006/relationships/hyperlink" Target="https://doi.org/10.33386/593dp.2024.5.2688" TargetMode="External"/><Relationship Id="rId35" Type="http://schemas.openxmlformats.org/officeDocument/2006/relationships/hyperlink" Target="https://doi.org/10.33423/jhetp.v21i7.4488" TargetMode="External"/><Relationship Id="rId8" Type="http://schemas.openxmlformats.org/officeDocument/2006/relationships/hyperlink" Target="mailto:viviana.cool@pg.uleam.edu.ec" TargetMode="External"/><Relationship Id="rId3" Type="http://schemas.openxmlformats.org/officeDocument/2006/relationships/styles" Target="styles.xml"/><Relationship Id="rId12" Type="http://schemas.openxmlformats.org/officeDocument/2006/relationships/hyperlink" Target="mailto:viviana.cool@pg.uleam.edu.ec" TargetMode="External"/><Relationship Id="rId17" Type="http://schemas.openxmlformats.org/officeDocument/2006/relationships/hyperlink" Target="http://dx.doi.org/10.20431/2347-3134.1001001" TargetMode="External"/><Relationship Id="rId25" Type="http://schemas.openxmlformats.org/officeDocument/2006/relationships/hyperlink" Target="https://doi.org/10.37304/ebony.v4i1.10908" TargetMode="External"/><Relationship Id="rId33" Type="http://schemas.openxmlformats.org/officeDocument/2006/relationships/hyperlink" Target="https://doi.org/10.37811/cl_rcm.v8i2.10276"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Jos19</b:Tag>
    <b:SourceType>JournalArticle</b:SourceType>
    <b:Guid>{5303D0A6-338B-4E68-BBCE-EBB4B71053F4}</b:Guid>
    <b:Title>Didactic materials and resources for english classes: Useful strategies for improving the english teaching process at the Luis Carlos López institution</b:Title>
    <b:JournalName>Repository of Universidad de Cartagena</b:JournalName>
    <b:Year>2019</b:Year>
    <b:Pages>11</b:Pages>
    <b:DOI>http://dx.doi.org/10.57799/11227/9880</b:DOI>
    <b:Author>
      <b:Author>
        <b:NameList>
          <b:Person>
            <b:Last>Carmona</b:Last>
            <b:First>Walter</b:First>
            <b:Middle>José</b:Middle>
          </b:Person>
        </b:NameList>
      </b:Author>
    </b:Author>
    <b:RefOrder>2</b:RefOrder>
  </b:Source>
  <b:Source>
    <b:Tag>Cár</b:Tag>
    <b:SourceType>JournalArticle</b:SourceType>
    <b:Guid>{C3CD7893-DE58-436F-88AE-B114CF1696C8}</b:Guid>
    <b:Author>
      <b:Author>
        <b:NameList>
          <b:Person>
            <b:Last>Cárdenas</b:Last>
            <b:First>Jonathan</b:First>
            <b:Middle>Javier</b:Middle>
          </b:Person>
        </b:NameList>
      </b:Author>
    </b:Author>
    <b:Title>Multimedia resources and their incidence in the English speaking skill</b:Title>
    <b:JournalName>ERIC - Education Resources Information Center</b:JournalName>
    <b:URL>chrome-extension://efaidnbmnnnibpcajpcglclefindmkaj/https://files.eric.ed.gov/fulltext/ED596980.pdf</b:URL>
    <b:Year>2019</b:Year>
    <b:Pages>1-9</b:Pages>
    <b:RefOrder>3</b:RefOrder>
  </b:Source>
  <b:Source>
    <b:Tag>Car211</b:Tag>
    <b:SourceType>JournalArticle</b:SourceType>
    <b:Guid>{4735386F-87ED-4058-8B01-4762C2265F38}</b:Guid>
    <b:Author>
      <b:Author>
        <b:NameList>
          <b:Person>
            <b:Last>Torres</b:Last>
            <b:First>Carolina</b:First>
            <b:Middle>Real</b:Middle>
          </b:Person>
        </b:NameList>
      </b:Author>
    </b:Author>
    <b:Title>Digital Didactic Materials: An Innovative Resource for Teaching in the 21st Century</b:Title>
    <b:JournalName>Journal of Higher Education Theory and Practice Vol. 21(7)</b:JournalName>
    <b:Year>2021</b:Year>
    <b:Pages>76-82</b:Pages>
    <b:RefOrder>4</b:RefOrder>
  </b:Source>
  <b:Source>
    <b:Tag>Ela21</b:Tag>
    <b:SourceType>JournalArticle</b:SourceType>
    <b:Guid>{55664CE3-F3C4-4162-955E-453B90DCE09E}</b:Guid>
    <b:Title>Teaching Writing Using Online Tools: An Experimental Study at the University of Technology and Applied Sciences</b:Title>
    <b:JournalName>International Journal of Linguistics Literature &amp; Translation 4(6)</b:JournalName>
    <b:Year>2021</b:Year>
    <b:Pages>196-201</b:Pages>
    <b:DOI>10.32996/ijllt.2021.4.6.22</b:DOI>
    <b:Author>
      <b:Author>
        <b:NameList>
          <b:Person>
            <b:Last>Selvarasu</b:Last>
            <b:First>Elamparithy</b:First>
          </b:Person>
          <b:Person>
            <b:Last>Thomas</b:Last>
            <b:First>Aju</b:First>
            <b:Middle>Thomas Aju</b:Middle>
          </b:Person>
          <b:Person>
            <b:Last>Sundareswaran</b:Last>
            <b:First>Iyyappan</b:First>
          </b:Person>
          <b:Person>
            <b:Last>Mohammad</b:Last>
            <b:First>Abdul</b:First>
            <b:Middle>Rahaman</b:Middle>
          </b:Person>
          <b:Person>
            <b:Last>Farzana</b:Last>
            <b:First>Syeda</b:First>
          </b:Person>
          <b:Person>
            <b:Last>Pareli</b:Last>
            <b:First>Meethiyan</b:First>
            <b:Middle>Kunju</b:Middle>
          </b:Person>
        </b:NameList>
      </b:Author>
    </b:Author>
    <b:RefOrder>5</b:RefOrder>
  </b:Source>
  <b:Source>
    <b:Tag>Bas22</b:Tag>
    <b:SourceType>JournalArticle</b:SourceType>
    <b:Guid>{183FD5B3-4CD4-4647-A48B-72711E2A7B9E}</b:Guid>
    <b:Author>
      <b:Author>
        <b:NameList>
          <b:Person>
            <b:Last>Basantes-Arias</b:Last>
            <b:First>Elsa</b:First>
            <b:Middle>Amalia</b:Middle>
          </b:Person>
          <b:Person>
            <b:Last>Barros-Leyva</b:Last>
            <b:First>Marienny</b:First>
          </b:Person>
          <b:Person>
            <b:Last>Caiza-Mora</b:Last>
            <b:First>Carolina</b:First>
            <b:Middle>Aracelly</b:Middle>
          </b:Person>
          <b:Person>
            <b:Last>Cuero-González</b:Last>
            <b:First>Olayis</b:First>
            <b:Middle>Verónica</b:Middle>
          </b:Person>
        </b:NameList>
      </b:Author>
    </b:Author>
    <b:Title>Virtual Platforms and its Use to Teach and Learn English Online</b:Title>
    <b:JournalName>Revista Cientifica Dominio de las Ciencias</b:JournalName>
    <b:Year>2022</b:Year>
    <b:Pages>707-723</b:Pages>
    <b:Volume>7</b:Volume>
    <b:Issue>2</b:Issue>
    <b:RefOrder>6</b:RefOrder>
  </b:Source>
  <b:Source>
    <b:Tag>Dam22</b:Tag>
    <b:SourceType>JournalArticle</b:SourceType>
    <b:Guid>{43B86547-F2C0-4244-A2C9-BDA775C6E903}</b:Guid>
    <b:Author>
      <b:Author>
        <b:NameList>
          <b:Person>
            <b:Last>Saud</b:Last>
            <b:First>Dammar</b:First>
            <b:Middle>Singh</b:Middle>
          </b:Person>
        </b:NameList>
      </b:Author>
    </b:Author>
    <b:Title>The Importance of Text Books for Teachers of English as a Foreign Language</b:Title>
    <b:JournalName>ResearGate</b:JournalName>
    <b:Year>2022</b:Year>
    <b:RefOrder>7</b:RefOrder>
  </b:Source>
  <b:Source>
    <b:Tag>AlM22</b:Tag>
    <b:SourceType>JournalArticle</b:SourceType>
    <b:Guid>{F0B45AF5-56AB-4813-A29A-18D7217D4F4E}</b:Guid>
    <b:Author>
      <b:Author>
        <b:NameList>
          <b:Person>
            <b:Last>Al-Maali</b:Last>
            <b:First>Esra</b:First>
            <b:Middle>Ali Omar Abu</b:Middle>
          </b:Person>
          <b:Person>
            <b:Last>Siddiek</b:Last>
            <b:First>Ahmed</b:First>
            <b:Middle>Gumaa</b:Middle>
          </b:Person>
        </b:NameList>
      </b:Author>
    </b:Author>
    <b:Title>The Role of the Teacher’s Guide in Enhancing English Language Education (a Review of Literature)</b:Title>
    <b:JournalName>International Journal on Studies in English Language and Literature (IJSELL)</b:JournalName>
    <b:Year>2022</b:Year>
    <b:Pages>1-21</b:Pages>
    <b:Volume>10</b:Volume>
    <b:Issue>1</b:Issue>
    <b:DOI>10.20431/2347-3134.1001001</b:DOI>
    <b:RefOrder>8</b:RefOrder>
  </b:Source>
  <b:Source>
    <b:Tag>Abo23</b:Tag>
    <b:SourceType>JournalArticle</b:SourceType>
    <b:Guid>{1FB05CA9-569D-4E3E-840A-486B840D8D7C}</b:Guid>
    <b:Title>Teacher’s Instructions and Students’ Critical Thinking Teaching Writing as a Case Study</b:Title>
    <b:JournalName>International Journal of Social Science And Human Research</b:JournalName>
    <b:Year>2023</b:Year>
    <b:Pages>4833-4843 </b:Pages>
    <b:Author>
      <b:Author>
        <b:NameList>
          <b:Person>
            <b:Last>Abouyassine</b:Last>
            <b:First>Brahim</b:First>
          </b:Person>
        </b:NameList>
      </b:Author>
    </b:Author>
    <b:Volume>6</b:Volume>
    <b:Issue>8</b:Issue>
    <b:DOI>https://doi.org/10.47191/ijsshr/v6-i8-31</b:DOI>
    <b:RefOrder>9</b:RefOrder>
  </b:Source>
  <b:Source>
    <b:Tag>Car22</b:Tag>
    <b:SourceType>JournalArticle</b:SourceType>
    <b:Guid>{E6B87755-1A52-42D8-9102-D2D6A77D850E}</b:Guid>
    <b:Author>
      <b:Author>
        <b:NameList>
          <b:Person>
            <b:Last>Carranza-Marchena</b:Last>
            <b:First>Priscilla</b:First>
          </b:Person>
          <b:Person>
            <b:Last>Badilla-Zamora</b:Last>
            <b:First>Isabel</b:First>
          </b:Person>
        </b:NameList>
      </b:Author>
    </b:Author>
    <b:Title>Literature and Didactic Resources and Materials for Promoting English: Case Study Developed in 2018</b:Title>
    <b:JournalName>Revista Espiga</b:JournalName>
    <b:Year>2022</b:Year>
    <b:Pages>255-275</b:Pages>
    <b:Volume>21</b:Volume>
    <b:Issue>44</b:Issue>
    <b:RefOrder>10</b:RefOrder>
  </b:Source>
  <b:Source>
    <b:Tag>Bor23</b:Tag>
    <b:SourceType>JournalArticle</b:SourceType>
    <b:Guid>{77EDC14B-56A7-44F2-998C-92D9A6ABA059}</b:Guid>
    <b:Author>
      <b:Author>
        <b:NameList>
          <b:Person>
            <b:Last>Bora</b:Last>
            <b:First>Pulak</b:First>
          </b:Person>
        </b:NameList>
      </b:Author>
    </b:Author>
    <b:Title>Importance of Writing Skill to Develop Students’ Communication Skill</b:Title>
    <b:JournalName>Journal for Research Scholars and Professionals of English Language Teaching</b:JournalName>
    <b:Year>2023</b:Year>
    <b:Publisher>1</b:Publisher>
    <b:Volume>35</b:Volume>
    <b:DOI>https://doi.org/10.54850/jrspelt.7.35.009</b:DOI>
    <b:RefOrder>11</b:RefOrder>
  </b:Source>
  <b:Source>
    <b:Tag>Emi23</b:Tag>
    <b:SourceType>JournalArticle</b:SourceType>
    <b:Guid>{47B989F3-7BC8-4C54-888F-71232C06BA4D}</b:Guid>
    <b:Author>
      <b:Author>
        <b:NameList>
          <b:Person>
            <b:Last>Emidar</b:Last>
          </b:Person>
          <b:Person>
            <b:Last>Indriyani</b:Last>
            <b:First>Vivi</b:First>
          </b:Person>
          <b:Person>
            <b:Last>Ningsih</b:Last>
            <b:First>Ayu</b:First>
            <b:Middle>Gustia</b:Middle>
          </b:Person>
        </b:NameList>
      </b:Author>
    </b:Author>
    <b:Title>The Effect of Digital Literacy and Writing Skills on The Skills of Developing Teaching Materials for Prospective Teacher Students</b:Title>
    <b:JournalName>Jurnal Manajemen Kepemimpinan dan Supervisi Pendidikan 8(2)</b:JournalName>
    <b:Year>2023</b:Year>
    <b:Pages>666-682</b:Pages>
    <b:URL>http://dx.doi.org/10.31851/jmksp.v8i2.11457</b:URL>
    <b:RefOrder>12</b:RefOrder>
  </b:Source>
  <b:Source>
    <b:Tag>Pal221</b:Tag>
    <b:SourceType>JournalArticle</b:SourceType>
    <b:Guid>{44BBAB1F-D76B-4EF1-9098-6B0B8DDCAB20}</b:Guid>
    <b:Author>
      <b:Author>
        <b:NameList>
          <b:Person>
            <b:Last>Palacios</b:Last>
            <b:First>Juan</b:First>
            <b:Middle>Gregorio</b:Middle>
          </b:Person>
          <b:Person>
            <b:Last>Bravo</b:Last>
            <b:First>Silvia</b:First>
            <b:Middle>Lorena</b:Middle>
          </b:Person>
        </b:NameList>
      </b:Author>
    </b:Author>
    <b:Title>Materiales didácticos para la enseñanza del idioma inglés en los estudiantes de cuarto de educación básica de la unidad educativa libertad 2021</b:Title>
    <b:JournalName>Polo del Conocimiento Vol. 7, No 5</b:JournalName>
    <b:Year>2022</b:Year>
    <b:Pages>40-52</b:Pages>
    <b:URL>https://dialnet.unirioja.es/descarga/articulo/8483061.pdf</b:URL>
    <b:RefOrder>13</b:RefOrder>
  </b:Source>
  <b:Source>
    <b:Tag>Qus24</b:Tag>
    <b:SourceType>JournalArticle</b:SourceType>
    <b:Guid>{073151D1-3EC7-4DD2-85E0-76655E6D25C2}</b:Guid>
    <b:Title>Flashcard Strategy Role in Teaching English Vocabulary: A Systematic Review</b:Title>
    <b:JournalName>International Journal of Social Science Research and Review 7(4)</b:JournalName>
    <b:Year>2024</b:Year>
    <b:Pages>37-53</b:Pages>
    <b:DOI>10.47814/ijssrr.v7i4.1979</b:DOI>
    <b:Author>
      <b:Author>
        <b:NameList>
          <b:Person>
            <b:Last>Mutar</b:Last>
            <b:First>Qusay</b:First>
            <b:Middle>Mahdi</b:Middle>
          </b:Person>
        </b:NameList>
      </b:Author>
    </b:Author>
    <b:RefOrder>14</b:RefOrder>
  </b:Source>
  <b:Source>
    <b:Tag>Góm22</b:Tag>
    <b:SourceType>JournalArticle</b:SourceType>
    <b:Guid>{6A05C77A-8DD3-477D-AC55-5F0A544DFCC7}</b:Guid>
    <b:Author>
      <b:Author>
        <b:NameList>
          <b:Person>
            <b:Last>Gómez</b:Last>
            <b:First>María</b:First>
            <b:Middle>del Cisne</b:Middle>
          </b:Person>
          <b:Person>
            <b:Last>Pérez</b:Last>
            <b:First>Grace</b:First>
            <b:Middle>Estefanía</b:Middle>
          </b:Person>
        </b:NameList>
      </b:Author>
    </b:Author>
    <b:Title>The influence of inquiry-based learning on english language learners’ writing performance</b:Title>
    <b:JournalName>Universidad de Cuenca</b:JournalName>
    <b:Year>2022</b:Year>
    <b:URL>https://dspace.ucuenca.edu.ec/jspui/bitstream/123456789/39628/1/Trabajo-de-Titulaci%c3%b3n.pdf</b:URL>
    <b:RefOrder>15</b:RefOrder>
  </b:Source>
  <b:Source>
    <b:Tag>Chr23</b:Tag>
    <b:SourceType>JournalArticle</b:SourceType>
    <b:Guid>{C0BC99AA-F203-4833-84FF-152BD5A0DE8A}</b:Guid>
    <b:Title>La autoevaluación y su influencia en las habilidades de escritura del idioma inglés.</b:Title>
    <b:JournalName>Revista Ciencias Pedagógicas e Innovación</b:JournalName>
    <b:Year>2023</b:Year>
    <b:Pages>1-6</b:Pages>
    <b:Author>
      <b:Author>
        <b:NameList>
          <b:Person>
            <b:Last>Puya</b:Last>
            <b:First>Christian</b:First>
            <b:Middle>Javier</b:Middle>
          </b:Person>
        </b:NameList>
      </b:Author>
    </b:Author>
    <b:Volume>11</b:Volume>
    <b:Issue>1</b:Issue>
    <b:DOI>10.26423/rcpi.v11i1.646</b:DOI>
    <b:RefOrder>16</b:RefOrder>
  </b:Source>
  <b:Source>
    <b:Tag>Lin191</b:Tag>
    <b:SourceType>JournalArticle</b:SourceType>
    <b:Guid>{C30EA44B-8F3E-4B3E-94EE-C0B1489E02F4}</b:Guid>
    <b:Title>English Teaching Platform Based on Online Education Technology and Licensure and Master's Program Technology</b:Title>
    <b:JournalName>International Journal of Emerging Technologies in Learning (iJET) 14(16)</b:JournalName>
    <b:Year>2019</b:Year>
    <b:Pages>154-164</b:Pages>
    <b:DOI>10.3991/ijet.v14i16.11150</b:DOI>
    <b:Author>
      <b:Author>
        <b:NameList>
          <b:Person>
            <b:Last>Wang</b:Last>
            <b:First>Lina</b:First>
          </b:Person>
          <b:Person>
            <b:Last>Huang</b:Last>
            <b:First>Ruying</b:First>
          </b:Person>
        </b:NameList>
      </b:Author>
    </b:Author>
    <b:RefOrder>17</b:RefOrder>
  </b:Source>
  <b:Source>
    <b:Tag>Dei24</b:Tag>
    <b:SourceType>JournalArticle</b:SourceType>
    <b:Guid>{89D2AEF1-84F9-4036-9773-5B6D0A432BD0}</b:Guid>
    <b:Author>
      <b:Author>
        <b:NameList>
          <b:Person>
            <b:Last>Deiniatur</b:Last>
            <b:First>Much</b:First>
          </b:Person>
          <b:Person>
            <b:Last>Cahyono</b:Last>
            <b:First>Bambang</b:First>
            <b:Middle>Yudi</b:Middle>
          </b:Person>
          <b:Person>
            <b:Last>Ivone</b:Last>
            <b:First>Francisca</b:First>
            <b:Middle>Maria</b:Middle>
          </b:Person>
          <b:Person>
            <b:Last>Prayogo</b:Last>
            <b:First>Johannes</b:First>
          </b:Person>
        </b:NameList>
      </b:Author>
    </b:Author>
    <b:Title>English teachers’ beliefs and practices in integrating digital literacy in the language classroom</b:Title>
    <b:JournalName>nternational Journal of Evaluation and Research in Education (IJERE) 13(2)</b:JournalName>
    <b:Year>2024</b:Year>
    <b:Pages>1242-1251</b:Pages>
    <b:DOI>10.11591/ijere.v13i2.25733</b:DOI>
    <b:RefOrder>18</b:RefOrder>
  </b:Source>
  <b:Source>
    <b:Tag>Zam21</b:Tag>
    <b:SourceType>JournalArticle</b:SourceType>
    <b:Guid>{C6A8329F-44C5-4640-A288-EF5550B0E467}</b:Guid>
    <b:Author>
      <b:Author>
        <b:NameList>
          <b:Person>
            <b:Last>Zambrano</b:Last>
            <b:First>Pedro</b:First>
            <b:Middle>Javier</b:Middle>
          </b:Person>
        </b:NameList>
      </b:Author>
    </b:Author>
    <b:Title>Materiales didácticos y su impacto en el proceso de enseñanza – aprendizaje en el idioma inglés en los estudiantes de primer año de educación básica de la Unidad Educativa Jacinto Aspiazu Peralta</b:Title>
    <b:JournalName>Universidad Técnica de Babaoyo</b:JournalName>
    <b:Year>2021</b:Year>
    <b:URL>http://dspace.utb.edu.ec/handle/49000/10183</b:URL>
    <b:RefOrder>19</b:RefOrder>
  </b:Source>
  <b:Source>
    <b:Tag>Wal24</b:Tag>
    <b:SourceType>JournalArticle</b:SourceType>
    <b:Guid>{9283712B-7A74-46CA-B816-E3E25C64B731}</b:Guid>
    <b:Title>Analysis of didactic materials for teaching English vocabulary to Kichwa Cañari EFL students</b:Title>
    <b:JournalName>Revista de Estudios Contemporáneos del Sur Global Journal of Contemporary Studies of the Global South Revista de Estudos Contemporâneos do Sul Globa</b:JournalName>
    <b:Year>2024</b:Year>
    <b:Pages>1-22</b:Pages>
    <b:Volume>5</b:Volume>
    <b:Issue>14</b:Issue>
    <b:URL>http://dx.doi.org/10.46652/pacha.v5i14.269</b:URL>
    <b:Author>
      <b:Author>
        <b:NameList>
          <b:Person>
            <b:Last>Cazho</b:Last>
            <b:First>Walter</b:First>
            <b:Middle>Geovanny</b:Middle>
          </b:Person>
          <b:Person>
            <b:Last>Guamán</b:Last>
            <b:First>Martha</b:First>
            <b:Middle>Magdalena</b:Middle>
          </b:Person>
        </b:NameList>
      </b:Author>
    </b:Author>
    <b:RefOrder>20</b:RefOrder>
  </b:Source>
  <b:Source>
    <b:Tag>Nav24</b:Tag>
    <b:SourceType>JournalArticle</b:SourceType>
    <b:Guid>{A138BF21-25CB-4CA3-8432-54092D47B2C0}</b:Guid>
    <b:Author>
      <b:Author>
        <b:NameList>
          <b:Person>
            <b:Last>Navas</b:Last>
            <b:First>Lourdes</b:First>
            <b:Middle>Elizabeth</b:Middle>
          </b:Person>
          <b:Person>
            <b:Last>Ortiz</b:Last>
            <b:First>Wilson</b:First>
            <b:Middle>Heriberto</b:Middle>
          </b:Person>
          <b:Person>
            <b:Last>Cabrera</b:Last>
            <b:First>Erika</b:First>
            <b:Middle>Vanessa</b:Middle>
          </b:Person>
          <b:Person>
            <b:Last>Orna</b:Last>
            <b:First>Karina</b:First>
            <b:Middle>Alexandra</b:Middle>
          </b:Person>
        </b:NameList>
      </b:Author>
    </b:Author>
    <b:Title>Efectividad de los Materiales Educativos en la Personalización del Aprendizaje</b:Title>
    <b:JournalName>593 Digital Publisher CEIT</b:JournalName>
    <b:Year>2024</b:Year>
    <b:Pages>805-817</b:Pages>
    <b:Volume>9</b:Volume>
    <b:Issue>5</b:Issue>
    <b:DOI>https://doi.org/10.33386/593dp.2024.5.2688</b:DOI>
    <b:RefOrder>21</b:RefOrder>
  </b:Source>
  <b:Source>
    <b:Tag>Rod24</b:Tag>
    <b:SourceType>JournalArticle</b:SourceType>
    <b:Guid>{94F07158-FFF2-41D8-A5F9-6A54E827F059}</b:Guid>
    <b:Author>
      <b:Author>
        <b:NameList>
          <b:Person>
            <b:Last>Rodríguez</b:Last>
            <b:First>Juan</b:First>
            <b:Middle>Carlos</b:Middle>
          </b:Person>
        </b:NameList>
      </b:Author>
    </b:Author>
    <b:Title>El Desarrollo de la Autonomía en el Proceso de Aprendizaje de Lenguas Extranjeras: Uso del m-Learning Mediante la Aplicación Tándem</b:Title>
    <b:JournalName>Ciencia Latina Revista Científica Multidisciplinar</b:JournalName>
    <b:Year>2024</b:Year>
    <b:Pages>9546-9562</b:Pages>
    <b:Volume>8</b:Volume>
    <b:Issue>1</b:Issue>
    <b:DOI>https://doi.org/10.37811/cl_rcm.v8i2.10276</b:DOI>
    <b:RefOrder>22</b:RefOrder>
  </b:Source>
  <b:Source>
    <b:Tag>Gom24</b:Tag>
    <b:SourceType>JournalArticle</b:SourceType>
    <b:Guid>{D7859E77-208F-4696-814A-09A7BB7C74BD}</b:Guid>
    <b:Author>
      <b:Author>
        <b:NameList>
          <b:Person>
            <b:Last>Gomez</b:Last>
            <b:First>Lilian</b:First>
            <b:Middle>Florinda</b:Middle>
          </b:Person>
          <b:Person>
            <b:Last>Chuquitarco</b:Last>
            <b:First>Soraya</b:First>
            <b:Middle>Marisol</b:Middle>
          </b:Person>
          <b:Person>
            <b:Last>Yagual</b:Last>
            <b:First>Mirian</b:First>
            <b:Middle>Yolanda</b:Middle>
          </b:Person>
          <b:Person>
            <b:Last>Chavesta</b:Last>
            <b:First>María</b:First>
            <b:Middle>Veronica</b:Middle>
          </b:Person>
          <b:Person>
            <b:Last>Parra</b:Last>
            <b:First>María</b:First>
            <b:Middle>Fernanda</b:Middle>
          </b:Person>
        </b:NameList>
      </b:Author>
    </b:Author>
    <b:Title>Educación Inclusiva y Diversidad</b:Title>
    <b:JournalName>Ciencia Latina Revista Científica Multidisciplinar</b:JournalName>
    <b:Year>2024</b:Year>
    <b:Pages>145</b:Pages>
    <b:URL>https://doi.org/10.37811/cli_w1047</b:URL>
    <b:RefOrder>23</b:RefOrder>
  </b:Source>
  <b:Source>
    <b:Tag>Mat231</b:Tag>
    <b:SourceType>JournalArticle</b:SourceType>
    <b:Guid>{461D8FA1-CAD9-4FEE-ABAA-164F43821A34}</b:Guid>
    <b:Author>
      <b:Author>
        <b:NameList>
          <b:Person>
            <b:Last>Matailo</b:Last>
            <b:First>Nathaly</b:First>
            <b:Middle>Victoria</b:Middle>
          </b:Person>
          <b:Person>
            <b:Last>Ramón</b:Last>
            <b:First>Israel</b:First>
            <b:Middle>Fernando</b:Middle>
          </b:Person>
        </b:NameList>
      </b:Author>
    </b:Author>
    <b:Title>La importancia de los recursos didácticos manipulativos en el razonamiento lógico – Matemático</b:Title>
    <b:JournalName>Ciencia Latina Revista Científica Multidisciplinar</b:JournalName>
    <b:Year>2023</b:Year>
    <b:Pages>10317-10337</b:Pages>
    <b:Volume>7</b:Volume>
    <b:Issue>2</b:Issue>
    <b:DOI>https://doi.org/10.37811/cl_rcm.v7i2.6121</b:DOI>
    <b:RefOrder>24</b:RefOrder>
  </b:Source>
  <b:Source>
    <b:Tag>Hin21</b:Tag>
    <b:SourceType>JournalArticle</b:SourceType>
    <b:Guid>{1DB6F983-A3AF-431B-A560-AA8B481D0B8C}</b:Guid>
    <b:Author>
      <b:Author>
        <b:NameList>
          <b:Person>
            <b:Last>Hincapié</b:Last>
            <b:First>Nair</b:First>
            <b:Middle>Farides</b:Middle>
          </b:Person>
          <b:Person>
            <b:Last>Araujo</b:Last>
            <b:First>Caterina</b:First>
            <b:Middle>Clemenza de</b:Middle>
          </b:Person>
        </b:NameList>
      </b:Author>
    </b:Author>
    <b:Title>Evaluación de los aprendizajes por competencias: Una mirada teórica desde el contexto colombiano</b:Title>
    <b:JournalName>Revista de Ciencias Sociales</b:JournalName>
    <b:Year>2021</b:Year>
    <b:Pages>106-122</b:Pages>
    <b:Volume>28</b:Volume>
    <b:Issue>1</b:Issue>
    <b:URL>https://www.redalyc.org/journal/280/28069961009/html/</b:URL>
    <b:RefOrder>25</b:RefOrder>
  </b:Source>
  <b:Source>
    <b:Tag>Mor24</b:Tag>
    <b:SourceType>JournalArticle</b:SourceType>
    <b:Guid>{AF245545-7D00-45F7-A265-303B11466FFD}</b:Guid>
    <b:Author>
      <b:Author>
        <b:NameList>
          <b:Person>
            <b:Last>Mora</b:Last>
            <b:First>Olga</b:First>
            <b:Middle>Elizabeth</b:Middle>
          </b:Person>
          <b:Person>
            <b:Last>Lescay</b:Last>
            <b:First>Dayana</b:First>
            <b:Middle>Margarita</b:Middle>
          </b:Person>
        </b:NameList>
      </b:Author>
    </b:Author>
    <b:Title>ACTIVIDADES DIDÁCTICAS PARA EL DESARROLLO DE HABILIDADES EN LA ESCRITURA EN NIÑOS DE PRIMERO AÑO DE BÁSICA</b:Title>
    <b:JournalName>Ciencia y Desarrollo. Universidad Alas Peruanas</b:JournalName>
    <b:Year>2024</b:Year>
    <b:Pages>7-28</b:Pages>
    <b:Volume>27</b:Volume>
    <b:Issue>2</b:Issue>
    <b:URL>http://revistas.uap.edu.pe/ojs/index.php/CYD/index</b:URL>
    <b:RefOrder>26</b:RefOrder>
  </b:Source>
  <b:Source>
    <b:Tag>Fit24</b:Tag>
    <b:SourceType>JournalArticle</b:SourceType>
    <b:Guid>{B7A1F571-35FB-48F1-93D3-45633ABF9553}</b:Guid>
    <b:Title>Creative Writing Skills in English: Develop Students’ Potential and Creativity</b:Title>
    <b:JournalName> Journal of English Language Teaching, Linguistics, and Literature</b:JournalName>
    <b:Year>2024</b:Year>
    <b:Pages>1-17</b:Pages>
    <b:Volume>4</b:Volume>
    <b:Issue>1</b:Issue>
    <b:DOI>https://doi.org/10.37304/ebony.v4i1.10908</b:DOI>
    <b:Author>
      <b:Author>
        <b:NameList>
          <b:Person>
            <b:Last>Fitria</b:Last>
            <b:First>Tira</b:First>
            <b:Middle>Nur</b:Middle>
          </b:Person>
        </b:NameList>
      </b:Author>
    </b:Author>
    <b:RefOrder>27</b:RefOrder>
  </b:Source>
  <b:Source>
    <b:Tag>Gon21</b:Tag>
    <b:SourceType>JournalArticle</b:SourceType>
    <b:Guid>{058744AC-318C-4CFD-BF6A-4D4E4C50772B}</b:Guid>
    <b:Author>
      <b:Author>
        <b:NameList>
          <b:Person>
            <b:Last>González</b:Last>
            <b:First>Osvaldo</b:First>
            <b:Middle>Hernández</b:Middle>
          </b:Person>
        </b:NameList>
      </b:Author>
    </b:Author>
    <b:Title>Aproximación a los distintos tipos de muestreo no probabilístico que existen</b:Title>
    <b:JournalName>Revista Cubana de Medicina General Integral</b:JournalName>
    <b:Year>2021</b:Year>
    <b:Volume>37</b:Volume>
    <b:Issue>3</b:Issue>
    <b:RefOrder>1</b:RefOrder>
  </b:Source>
</b:Sources>
</file>

<file path=customXml/itemProps1.xml><?xml version="1.0" encoding="utf-8"?>
<ds:datastoreItem xmlns:ds="http://schemas.openxmlformats.org/officeDocument/2006/customXml" ds:itemID="{C99E46C2-9632-4655-BF58-ABD592F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14</Pages>
  <Words>5069</Words>
  <Characters>27884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 QUINAPALLO MARCOS ARGENIS</dc:creator>
  <cp:keywords/>
  <dc:description/>
  <cp:lastModifiedBy>Cheché</cp:lastModifiedBy>
  <cp:revision>6</cp:revision>
  <dcterms:created xsi:type="dcterms:W3CDTF">2024-10-31T00:49:00Z</dcterms:created>
  <dcterms:modified xsi:type="dcterms:W3CDTF">2024-11-03T20:14:00Z</dcterms:modified>
</cp:coreProperties>
</file>